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95F3" w14:textId="4643B831" w:rsidR="00662817" w:rsidRDefault="0023034F" w:rsidP="004318D2">
      <w:pPr>
        <w:pStyle w:val="PageTitle"/>
      </w:pPr>
      <w:r>
        <w:t>Plan B Bridgend Community Fund</w:t>
      </w:r>
    </w:p>
    <w:p w14:paraId="2D5CF1AA" w14:textId="05035F06" w:rsidR="00A71CD8" w:rsidRDefault="0023034F" w:rsidP="007C7D63">
      <w:pPr>
        <w:pStyle w:val="PageTitle"/>
      </w:pPr>
      <w:r>
        <w:t>Grant Application Form 202</w:t>
      </w:r>
      <w:r w:rsidR="009B1A71">
        <w:t>5</w:t>
      </w:r>
      <w:r>
        <w:t>-2</w:t>
      </w:r>
      <w:r w:rsidR="009B1A71">
        <w:t>6</w:t>
      </w:r>
      <w:r w:rsidR="00103AFB">
        <w:t xml:space="preserve"> </w:t>
      </w:r>
    </w:p>
    <w:p w14:paraId="61BF1604" w14:textId="61AFD475" w:rsidR="0023034F" w:rsidRDefault="00103AFB" w:rsidP="007C7D63">
      <w:pPr>
        <w:pStyle w:val="PageTitle"/>
      </w:pPr>
      <w:r>
        <w:t>Guidance notes</w:t>
      </w:r>
    </w:p>
    <w:p w14:paraId="08D8B50E" w14:textId="77777777" w:rsidR="00E81E55" w:rsidRDefault="00E81E55" w:rsidP="00E81E55"/>
    <w:p w14:paraId="7F23DD16" w14:textId="7CA68252" w:rsidR="00103AFB" w:rsidRDefault="0032375D" w:rsidP="007C7D63">
      <w:pPr>
        <w:pStyle w:val="Heading2"/>
        <w:numPr>
          <w:ilvl w:val="0"/>
          <w:numId w:val="11"/>
        </w:numPr>
      </w:pPr>
      <w:r>
        <w:t>Who are Plan B Bridgend?</w:t>
      </w:r>
    </w:p>
    <w:p w14:paraId="2491DE9A" w14:textId="6D8A5A7C" w:rsidR="0032375D" w:rsidRDefault="0032375D" w:rsidP="00103AFB">
      <w:r>
        <w:t xml:space="preserve">We manage the waste collection services </w:t>
      </w:r>
      <w:r w:rsidR="00A96A96">
        <w:t xml:space="preserve">and </w:t>
      </w:r>
      <w:r w:rsidR="00791B12">
        <w:t xml:space="preserve">Household Waste Recycling Centres </w:t>
      </w:r>
      <w:r>
        <w:t xml:space="preserve">in Bridgend on behalf of Bridgend </w:t>
      </w:r>
      <w:r w:rsidR="00A96A96">
        <w:t xml:space="preserve">County </w:t>
      </w:r>
      <w:r>
        <w:t xml:space="preserve">Borough Council </w:t>
      </w:r>
      <w:r w:rsidR="00A96A96">
        <w:t>(</w:t>
      </w:r>
      <w:r>
        <w:t>B</w:t>
      </w:r>
      <w:r w:rsidR="00A96A96">
        <w:t>C</w:t>
      </w:r>
      <w:r>
        <w:t>BC</w:t>
      </w:r>
      <w:r w:rsidR="00A96A96">
        <w:t>).</w:t>
      </w:r>
    </w:p>
    <w:p w14:paraId="701C86E0" w14:textId="66B7B1E2" w:rsidR="00791B12" w:rsidRDefault="00D07CC4" w:rsidP="00103AFB">
      <w:r>
        <w:t xml:space="preserve">We employ </w:t>
      </w:r>
      <w:r w:rsidR="002351B6">
        <w:t>1</w:t>
      </w:r>
      <w:r w:rsidR="009B1A71">
        <w:t>20</w:t>
      </w:r>
      <w:r>
        <w:t xml:space="preserve"> people </w:t>
      </w:r>
      <w:r w:rsidR="00146C90">
        <w:t xml:space="preserve">locally </w:t>
      </w:r>
      <w:r>
        <w:t xml:space="preserve">and are committed to providing a good service which meets the needs of </w:t>
      </w:r>
      <w:r w:rsidR="00146C90">
        <w:t>this</w:t>
      </w:r>
      <w:r>
        <w:t xml:space="preserve"> community.</w:t>
      </w:r>
    </w:p>
    <w:p w14:paraId="305DE28E" w14:textId="7602C87F" w:rsidR="00D07CC4" w:rsidRDefault="00D07CC4" w:rsidP="00103AFB">
      <w:r>
        <w:t xml:space="preserve">We are part of a bigger organisation which </w:t>
      </w:r>
      <w:r w:rsidR="000C2BF7" w:rsidRPr="000C2BF7">
        <w:t xml:space="preserve">provides advice, </w:t>
      </w:r>
      <w:r w:rsidR="00702F43" w:rsidRPr="000C2BF7">
        <w:t>guidance,</w:t>
      </w:r>
      <w:r w:rsidR="000C2BF7" w:rsidRPr="000C2BF7">
        <w:t xml:space="preserve"> and support to the public and private sector, specialising in the fields of waste collection, street cleansing and grounds maintenance.</w:t>
      </w:r>
    </w:p>
    <w:p w14:paraId="4B618494" w14:textId="160DC29B" w:rsidR="006A0D26" w:rsidRDefault="006A0D26" w:rsidP="00103AFB">
      <w:r w:rsidRPr="006A0D26">
        <w:t xml:space="preserve">The values of our company are critical to our </w:t>
      </w:r>
      <w:r w:rsidR="00702F43" w:rsidRPr="006A0D26">
        <w:t>success,</w:t>
      </w:r>
      <w:r w:rsidRPr="006A0D26">
        <w:t xml:space="preserve"> and </w:t>
      </w:r>
      <w:r>
        <w:t>w</w:t>
      </w:r>
      <w:r w:rsidRPr="006A0D26">
        <w:t>e purposely developed our mission and value</w:t>
      </w:r>
      <w:r w:rsidR="00C644AF">
        <w:t xml:space="preserve"> statements</w:t>
      </w:r>
      <w:r w:rsidRPr="006A0D26">
        <w:t xml:space="preserve"> to reflect our culture and deliver something different to our industry</w:t>
      </w:r>
      <w:r w:rsidR="00710B71">
        <w:t xml:space="preserve"> with a commitment to transparency, honesty and </w:t>
      </w:r>
      <w:r w:rsidR="007C2D6D">
        <w:t xml:space="preserve">to supporting the communities in which we </w:t>
      </w:r>
      <w:r w:rsidR="00451EEE">
        <w:t>work.</w:t>
      </w:r>
    </w:p>
    <w:p w14:paraId="074457B4" w14:textId="3DE6DB77" w:rsidR="006D7A44" w:rsidRDefault="006D7A44" w:rsidP="00103AFB">
      <w:r>
        <w:t xml:space="preserve">We have a history of community </w:t>
      </w:r>
      <w:r w:rsidR="00DB65F0">
        <w:t xml:space="preserve">support - </w:t>
      </w:r>
      <w:r>
        <w:t xml:space="preserve">it is a foundation </w:t>
      </w:r>
      <w:r w:rsidR="00A10B9B">
        <w:t xml:space="preserve">value in our business. Current and recent initiatives </w:t>
      </w:r>
      <w:r w:rsidR="00F002BE">
        <w:t xml:space="preserve">include </w:t>
      </w:r>
      <w:r w:rsidR="00F002BE" w:rsidRPr="00F002BE">
        <w:t xml:space="preserve">regular donations to food banks in </w:t>
      </w:r>
      <w:r w:rsidR="00F002BE">
        <w:t xml:space="preserve">the </w:t>
      </w:r>
      <w:r w:rsidR="00F002BE" w:rsidRPr="009B1A71">
        <w:t>areas in which we’re working. For the period 202</w:t>
      </w:r>
      <w:r w:rsidR="009B1A71" w:rsidRPr="009B1A71">
        <w:t>4</w:t>
      </w:r>
      <w:r w:rsidR="00F002BE" w:rsidRPr="009B1A71">
        <w:t>/2</w:t>
      </w:r>
      <w:r w:rsidR="009B1A71" w:rsidRPr="009B1A71">
        <w:t>5</w:t>
      </w:r>
      <w:r w:rsidR="00F002BE" w:rsidRPr="009B1A71">
        <w:t xml:space="preserve"> we donated </w:t>
      </w:r>
      <w:r w:rsidR="009B1A71" w:rsidRPr="009B1A71">
        <w:t>71,481</w:t>
      </w:r>
      <w:r w:rsidR="00F002BE" w:rsidRPr="009B1A71">
        <w:t xml:space="preserve"> items</w:t>
      </w:r>
      <w:r w:rsidR="009B1A71" w:rsidRPr="009B1A71">
        <w:t xml:space="preserve"> of which 7,064 items were donated in Bridgend</w:t>
      </w:r>
      <w:r w:rsidR="00F002BE" w:rsidRPr="009B1A71">
        <w:t>.</w:t>
      </w:r>
    </w:p>
    <w:p w14:paraId="79E5BE8B" w14:textId="1643E12C" w:rsidR="00451EEE" w:rsidRDefault="00197E48" w:rsidP="00103AFB">
      <w:r>
        <w:t xml:space="preserve">As part of our commitment to directly supporting the Bridgend </w:t>
      </w:r>
      <w:r w:rsidR="00B5348B">
        <w:t xml:space="preserve">Community we have a created a </w:t>
      </w:r>
      <w:r w:rsidR="00860053">
        <w:t xml:space="preserve">dedicated </w:t>
      </w:r>
      <w:r w:rsidR="00B5348B">
        <w:t xml:space="preserve">community fund </w:t>
      </w:r>
      <w:r w:rsidR="00B5348B" w:rsidRPr="003C5053">
        <w:t xml:space="preserve">of £10,000 </w:t>
      </w:r>
      <w:commentRangeStart w:id="0"/>
      <w:r w:rsidR="00B5348B" w:rsidRPr="003C5053">
        <w:t>per</w:t>
      </w:r>
      <w:commentRangeEnd w:id="0"/>
      <w:r w:rsidR="00595547">
        <w:rPr>
          <w:rStyle w:val="CommentReference"/>
          <w:sz w:val="22"/>
          <w:szCs w:val="22"/>
        </w:rPr>
        <w:commentReference w:id="0"/>
      </w:r>
      <w:r w:rsidR="00B5348B">
        <w:t xml:space="preserve"> year to </w:t>
      </w:r>
      <w:r w:rsidR="00860053">
        <w:t>provide grants to local initiatives</w:t>
      </w:r>
      <w:r w:rsidR="00AB74AE">
        <w:t xml:space="preserve">. </w:t>
      </w:r>
      <w:r w:rsidR="00860053">
        <w:t xml:space="preserve"> </w:t>
      </w:r>
      <w:r w:rsidR="00C14DDE">
        <w:t xml:space="preserve">The fund will be distributed in two rounds </w:t>
      </w:r>
      <w:r w:rsidR="003C5053">
        <w:t xml:space="preserve">of £5,000 </w:t>
      </w:r>
      <w:r w:rsidR="00C14DDE">
        <w:t>across a 12-month period.</w:t>
      </w:r>
    </w:p>
    <w:p w14:paraId="48C66AAA" w14:textId="77777777" w:rsidR="00E81E55" w:rsidRDefault="00E81E55" w:rsidP="007C7D63">
      <w:pPr>
        <w:pStyle w:val="Heading2"/>
        <w:numPr>
          <w:ilvl w:val="0"/>
          <w:numId w:val="11"/>
        </w:numPr>
      </w:pPr>
      <w:r>
        <w:t>Funding Themes</w:t>
      </w:r>
    </w:p>
    <w:p w14:paraId="4E1FD5C5" w14:textId="5B441E86" w:rsidR="00F72497" w:rsidRDefault="00E81E55" w:rsidP="00103AFB">
      <w:r>
        <w:t xml:space="preserve">The fund is intended to support initiatives in the following </w:t>
      </w:r>
      <w:r w:rsidR="00007EF4">
        <w:t>eight</w:t>
      </w:r>
      <w:r w:rsidR="00FA7341">
        <w:t xml:space="preserve"> </w:t>
      </w:r>
      <w:r>
        <w:t>areas</w:t>
      </w:r>
      <w:r w:rsidR="00BB1716">
        <w:t xml:space="preserve">. Applications must demonstrate how their initiative will </w:t>
      </w:r>
      <w:r w:rsidR="00FA7341">
        <w:t xml:space="preserve">support </w:t>
      </w:r>
      <w:r w:rsidR="00FA7341" w:rsidRPr="00FA7341">
        <w:rPr>
          <w:u w:val="single"/>
        </w:rPr>
        <w:t>at least one of these funding themes</w:t>
      </w:r>
      <w:r w:rsidR="00FA7341">
        <w:t>.</w:t>
      </w:r>
    </w:p>
    <w:p w14:paraId="1A3A9623" w14:textId="69F7CEBE" w:rsidR="00BB1716" w:rsidRDefault="00BB1716" w:rsidP="00BB1716">
      <w:pPr>
        <w:pStyle w:val="Heading3"/>
        <w:numPr>
          <w:ilvl w:val="1"/>
          <w:numId w:val="11"/>
        </w:numPr>
      </w:pPr>
      <w:r>
        <w:t>Funding Themes</w:t>
      </w:r>
    </w:p>
    <w:p w14:paraId="6B877658" w14:textId="5025003F" w:rsidR="00E81E55" w:rsidRDefault="00E81E55" w:rsidP="00103AFB">
      <w:r>
        <w:rPr>
          <w:noProof/>
        </w:rPr>
        <w:drawing>
          <wp:inline distT="0" distB="0" distL="0" distR="0" wp14:anchorId="368761BB" wp14:editId="351DF159">
            <wp:extent cx="5152445" cy="2369489"/>
            <wp:effectExtent l="19050" t="0" r="48260" b="0"/>
            <wp:docPr id="15800903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2EBF86E" w14:textId="74C44558" w:rsidR="00E81E55" w:rsidRDefault="00E81E55" w:rsidP="00E81E55"/>
    <w:p w14:paraId="21128B15" w14:textId="5F9E1EAA" w:rsidR="00E81E55" w:rsidRDefault="009F0270" w:rsidP="003C5627">
      <w:pPr>
        <w:pStyle w:val="Heading2"/>
        <w:numPr>
          <w:ilvl w:val="0"/>
          <w:numId w:val="11"/>
        </w:numPr>
      </w:pPr>
      <w:r>
        <w:t>Funding Value</w:t>
      </w:r>
    </w:p>
    <w:p w14:paraId="29E63DEB" w14:textId="6ADCCEFB" w:rsidR="00146C90" w:rsidRDefault="00AF00D3" w:rsidP="00103AFB">
      <w:r>
        <w:t xml:space="preserve">Funding rounds are always oversubscribed, meaning it is not always possible to fund all applications. The fund is therefore divided into multiple grants of differing values to enable </w:t>
      </w:r>
      <w:r w:rsidR="003C5627">
        <w:t xml:space="preserve">an equitable distribution of the funding amongst a larger number of initiatives. </w:t>
      </w:r>
    </w:p>
    <w:p w14:paraId="4B670906" w14:textId="3B124AEF" w:rsidR="00BB1716" w:rsidRDefault="00BB1716" w:rsidP="00BB1716">
      <w:pPr>
        <w:pStyle w:val="Heading3"/>
        <w:numPr>
          <w:ilvl w:val="1"/>
          <w:numId w:val="11"/>
        </w:numPr>
      </w:pPr>
      <w:r>
        <w:t>Funding Value Options</w:t>
      </w:r>
    </w:p>
    <w:p w14:paraId="4B707588" w14:textId="2F032BAC" w:rsidR="00CA29AC" w:rsidRDefault="00E86AB8" w:rsidP="000D5876">
      <w:r w:rsidRPr="009B1A71">
        <w:t>Round</w:t>
      </w:r>
      <w:r w:rsidR="00CA29AC" w:rsidRPr="009B1A71">
        <w:t xml:space="preserve"> 2 - Applications </w:t>
      </w:r>
      <w:r w:rsidR="0064187A" w:rsidRPr="009B1A71">
        <w:t>20th</w:t>
      </w:r>
      <w:r w:rsidRPr="009B1A71">
        <w:t xml:space="preserve"> </w:t>
      </w:r>
      <w:r w:rsidR="009E7CD5">
        <w:t>March</w:t>
      </w:r>
      <w:r w:rsidR="0006779D" w:rsidRPr="009B1A71">
        <w:t xml:space="preserve"> </w:t>
      </w:r>
      <w:r w:rsidR="00CA29AC" w:rsidRPr="009B1A71">
        <w:t>2</w:t>
      </w:r>
      <w:r w:rsidR="009B1A71">
        <w:t>026</w:t>
      </w:r>
    </w:p>
    <w:p w14:paraId="1CA6FBB9" w14:textId="77777777" w:rsidR="00754B35" w:rsidRDefault="00754B35" w:rsidP="000D5876"/>
    <w:p w14:paraId="41079CCC" w14:textId="5070B69A" w:rsidR="003C5627" w:rsidRDefault="00BB1716" w:rsidP="00103AFB">
      <w:r>
        <w:rPr>
          <w:noProof/>
        </w:rPr>
        <w:drawing>
          <wp:inline distT="0" distB="0" distL="0" distR="0" wp14:anchorId="0F1A07BE" wp14:editId="7E659BAD">
            <wp:extent cx="4160189" cy="1017767"/>
            <wp:effectExtent l="0" t="0" r="0" b="11430"/>
            <wp:docPr id="11973770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4C114D1" w14:textId="77777777" w:rsidR="00754B35" w:rsidRDefault="00754B35" w:rsidP="00103AFB"/>
    <w:p w14:paraId="1B5A3B2A" w14:textId="680E0D20" w:rsidR="00931686" w:rsidRPr="000F44FB" w:rsidRDefault="00931686" w:rsidP="00931686">
      <w:pPr>
        <w:rPr>
          <w:b/>
          <w:bCs/>
        </w:rPr>
      </w:pPr>
      <w:r w:rsidRPr="000F44FB">
        <w:rPr>
          <w:b/>
          <w:bCs/>
        </w:rPr>
        <w:t xml:space="preserve">This application is for </w:t>
      </w:r>
      <w:r w:rsidR="00A71CD8">
        <w:rPr>
          <w:b/>
          <w:bCs/>
        </w:rPr>
        <w:t>Round</w:t>
      </w:r>
      <w:r w:rsidRPr="000F44FB">
        <w:rPr>
          <w:b/>
          <w:bCs/>
        </w:rPr>
        <w:t xml:space="preserve"> </w:t>
      </w:r>
      <w:r w:rsidR="00E3537E">
        <w:rPr>
          <w:b/>
          <w:bCs/>
        </w:rPr>
        <w:t>2</w:t>
      </w:r>
      <w:r w:rsidRPr="000F44FB">
        <w:rPr>
          <w:b/>
          <w:bCs/>
        </w:rPr>
        <w:t>.</w:t>
      </w:r>
    </w:p>
    <w:p w14:paraId="02B0FDBC" w14:textId="75F813C8" w:rsidR="0073592F" w:rsidRDefault="00AA62F9" w:rsidP="00103AFB">
      <w:pPr>
        <w:rPr>
          <w:lang w:val="en-US"/>
        </w:rPr>
      </w:pPr>
      <w:r>
        <w:rPr>
          <w:lang w:val="en-US"/>
        </w:rPr>
        <w:t>Applicants must identify the amount of funding they are applying for as part of their application</w:t>
      </w:r>
      <w:r w:rsidR="00565698">
        <w:rPr>
          <w:lang w:val="en-US"/>
        </w:rPr>
        <w:t xml:space="preserve">. </w:t>
      </w:r>
      <w:r w:rsidR="0073592F">
        <w:rPr>
          <w:lang w:val="en-US"/>
        </w:rPr>
        <w:t xml:space="preserve">The funding pots have been distributed based on the desire to support as many viable local initiatives as possible and may be full or part-funding. </w:t>
      </w:r>
    </w:p>
    <w:p w14:paraId="7D330571" w14:textId="27AF435F" w:rsidR="00C17276" w:rsidRDefault="00C17276" w:rsidP="00103AFB">
      <w:r>
        <w:t xml:space="preserve">Organisations may only make one application per funding round. If you are unsuccessful, we will welcome another application for the </w:t>
      </w:r>
      <w:r w:rsidR="00850FAF">
        <w:t>next</w:t>
      </w:r>
      <w:r>
        <w:t xml:space="preserve"> round in </w:t>
      </w:r>
      <w:r w:rsidR="00850FAF">
        <w:t>202</w:t>
      </w:r>
      <w:r w:rsidR="009B1A71">
        <w:t>6</w:t>
      </w:r>
      <w:r w:rsidR="000F44FB">
        <w:t>/2</w:t>
      </w:r>
      <w:r w:rsidR="009B1A71">
        <w:t>7</w:t>
      </w:r>
      <w:r w:rsidR="00850FAF">
        <w:t>.</w:t>
      </w:r>
    </w:p>
    <w:p w14:paraId="12E33C5E" w14:textId="77777777" w:rsidR="0073592F" w:rsidRDefault="0073592F" w:rsidP="00103AFB"/>
    <w:p w14:paraId="4C432C14" w14:textId="12D8CD4A" w:rsidR="0073592F" w:rsidRDefault="0073592F" w:rsidP="00850FAF">
      <w:pPr>
        <w:pStyle w:val="Heading2"/>
        <w:numPr>
          <w:ilvl w:val="0"/>
          <w:numId w:val="11"/>
        </w:numPr>
      </w:pPr>
      <w:r>
        <w:t>Who can apply?</w:t>
      </w:r>
    </w:p>
    <w:p w14:paraId="7750EC0B" w14:textId="77777777" w:rsidR="006D7A44" w:rsidRDefault="006D7A44" w:rsidP="00103AFB"/>
    <w:p w14:paraId="6F69834B" w14:textId="0E4F2421" w:rsidR="006D7A44" w:rsidRDefault="00DE26D1" w:rsidP="00103AFB">
      <w:r>
        <w:t xml:space="preserve">To be successful, </w:t>
      </w:r>
      <w:r w:rsidR="006D7A44">
        <w:t xml:space="preserve">the </w:t>
      </w:r>
      <w:r>
        <w:t xml:space="preserve">funding request or </w:t>
      </w:r>
      <w:r w:rsidR="006D7A44">
        <w:t xml:space="preserve">project must be able to demonstrate </w:t>
      </w:r>
      <w:r w:rsidR="006D7A44" w:rsidRPr="00702F43">
        <w:rPr>
          <w:u w:val="single"/>
        </w:rPr>
        <w:t xml:space="preserve">tangible benefit to the </w:t>
      </w:r>
      <w:r w:rsidR="00D02D30">
        <w:rPr>
          <w:u w:val="single"/>
        </w:rPr>
        <w:t xml:space="preserve">Bridgend </w:t>
      </w:r>
      <w:r w:rsidR="006D7A44" w:rsidRPr="00702F43">
        <w:rPr>
          <w:u w:val="single"/>
        </w:rPr>
        <w:t>community and in its objectives and outcomes</w:t>
      </w:r>
      <w:r w:rsidR="00850FAF">
        <w:t xml:space="preserve"> and align with at</w:t>
      </w:r>
      <w:r w:rsidR="00702F43">
        <w:t xml:space="preserve"> least one of the funding themes detailed in section 2.</w:t>
      </w:r>
    </w:p>
    <w:p w14:paraId="1EC70E94" w14:textId="3021E12A" w:rsidR="00576B07" w:rsidRDefault="00576B07" w:rsidP="00576B07">
      <w:r w:rsidRPr="00576B07">
        <w:t>Funding is available for organisations that have been</w:t>
      </w:r>
      <w:r>
        <w:t xml:space="preserve"> </w:t>
      </w:r>
      <w:r w:rsidRPr="00576B07">
        <w:t>operating for over a year and have a set of signed</w:t>
      </w:r>
      <w:r>
        <w:t xml:space="preserve"> </w:t>
      </w:r>
      <w:r w:rsidRPr="00576B07">
        <w:t>accounts at the time of application</w:t>
      </w:r>
      <w:r>
        <w:t>.</w:t>
      </w:r>
    </w:p>
    <w:p w14:paraId="243CF1AD" w14:textId="56C02F07" w:rsidR="00E71622" w:rsidRDefault="006351D7" w:rsidP="006351D7">
      <w:pPr>
        <w:pStyle w:val="Heading3"/>
      </w:pPr>
      <w:r>
        <w:t>Table 1: Organisations that can apply.</w:t>
      </w:r>
    </w:p>
    <w:tbl>
      <w:tblPr>
        <w:tblStyle w:val="ListTable3-Accent31"/>
        <w:tblW w:w="0" w:type="auto"/>
        <w:tblLook w:val="04A0" w:firstRow="1" w:lastRow="0" w:firstColumn="1" w:lastColumn="0" w:noHBand="0" w:noVBand="1"/>
      </w:tblPr>
      <w:tblGrid>
        <w:gridCol w:w="4258"/>
        <w:gridCol w:w="4668"/>
      </w:tblGrid>
      <w:tr w:rsidR="001F168B" w:rsidRPr="00E71622" w14:paraId="71E5301A" w14:textId="77777777" w:rsidTr="00DE26D1">
        <w:trPr>
          <w:cnfStyle w:val="100000000000" w:firstRow="1" w:lastRow="0" w:firstColumn="0" w:lastColumn="0" w:oddVBand="0" w:evenVBand="0" w:oddHBand="0" w:evenHBand="0" w:firstRowFirstColumn="0" w:firstRowLastColumn="0" w:lastRowFirstColumn="0" w:lastRowLastColumn="0"/>
          <w:cantSplit/>
          <w:trHeight w:val="498"/>
          <w:tblHeader/>
        </w:trPr>
        <w:tc>
          <w:tcPr>
            <w:cnfStyle w:val="001000000100" w:firstRow="0" w:lastRow="0" w:firstColumn="1" w:lastColumn="0" w:oddVBand="0" w:evenVBand="0" w:oddHBand="0" w:evenHBand="0" w:firstRowFirstColumn="1" w:firstRowLastColumn="0" w:lastRowFirstColumn="0" w:lastRowLastColumn="0"/>
            <w:tcW w:w="4258" w:type="dxa"/>
            <w:shd w:val="clear" w:color="auto" w:fill="3A5E39"/>
          </w:tcPr>
          <w:p w14:paraId="220F0D5C" w14:textId="29403F75" w:rsidR="001F168B" w:rsidRPr="001F168B" w:rsidRDefault="001F168B" w:rsidP="001F168B">
            <w:pPr>
              <w:widowControl/>
              <w:autoSpaceDE/>
              <w:autoSpaceDN/>
              <w:spacing w:before="120" w:line="259" w:lineRule="auto"/>
              <w:jc w:val="both"/>
              <w:rPr>
                <w:color w:val="FFFFFF" w:themeColor="background1"/>
                <w:sz w:val="20"/>
                <w:szCs w:val="20"/>
              </w:rPr>
            </w:pPr>
            <w:r w:rsidRPr="001F168B">
              <w:rPr>
                <w:color w:val="FFFFFF" w:themeColor="background1"/>
                <w:sz w:val="20"/>
                <w:szCs w:val="20"/>
              </w:rPr>
              <w:t xml:space="preserve">Type of </w:t>
            </w:r>
            <w:r w:rsidR="0048423E">
              <w:rPr>
                <w:color w:val="FFFFFF" w:themeColor="background1"/>
                <w:sz w:val="20"/>
                <w:szCs w:val="20"/>
              </w:rPr>
              <w:t>Organisation</w:t>
            </w:r>
            <w:r w:rsidRPr="00E71622">
              <w:rPr>
                <w:color w:val="FFFFFF" w:themeColor="background1"/>
                <w:sz w:val="20"/>
                <w:szCs w:val="20"/>
              </w:rPr>
              <w:t xml:space="preserve"> </w:t>
            </w:r>
          </w:p>
        </w:tc>
        <w:tc>
          <w:tcPr>
            <w:tcW w:w="4668" w:type="dxa"/>
            <w:shd w:val="clear" w:color="auto" w:fill="3A5E39"/>
          </w:tcPr>
          <w:p w14:paraId="36804509" w14:textId="29959BBA" w:rsidR="001F168B" w:rsidRPr="001F168B" w:rsidRDefault="001F168B" w:rsidP="001F168B">
            <w:pPr>
              <w:widowControl/>
              <w:autoSpaceDE/>
              <w:autoSpaceDN/>
              <w:spacing w:before="120" w:line="259" w:lineRule="auto"/>
              <w:jc w:val="both"/>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1F168B">
              <w:rPr>
                <w:b w:val="0"/>
                <w:bCs w:val="0"/>
                <w:color w:val="FFFFFF" w:themeColor="background1"/>
                <w:sz w:val="20"/>
                <w:szCs w:val="20"/>
              </w:rPr>
              <w:t>Further Information</w:t>
            </w:r>
          </w:p>
        </w:tc>
      </w:tr>
      <w:tr w:rsidR="001F168B" w:rsidRPr="00E71622" w14:paraId="58E59B24"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5F0B8BE8" w14:textId="7439A8F9" w:rsidR="001F168B" w:rsidRPr="00E71622" w:rsidRDefault="001F168B" w:rsidP="001F168B">
            <w:pPr>
              <w:widowControl/>
              <w:autoSpaceDE/>
              <w:autoSpaceDN/>
              <w:spacing w:before="120" w:line="259" w:lineRule="auto"/>
              <w:jc w:val="both"/>
              <w:rPr>
                <w:sz w:val="20"/>
                <w:szCs w:val="20"/>
              </w:rPr>
            </w:pPr>
            <w:r>
              <w:rPr>
                <w:sz w:val="20"/>
                <w:szCs w:val="20"/>
              </w:rPr>
              <w:t>Constituted Voluntary Organisations with no charity number</w:t>
            </w:r>
          </w:p>
        </w:tc>
        <w:tc>
          <w:tcPr>
            <w:tcW w:w="4668" w:type="dxa"/>
          </w:tcPr>
          <w:p w14:paraId="59031B3F" w14:textId="0BDC835F" w:rsidR="001F168B" w:rsidRPr="00E71622" w:rsidRDefault="001F168B" w:rsidP="001F168B">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AC7151">
              <w:rPr>
                <w:sz w:val="20"/>
                <w:szCs w:val="20"/>
              </w:rPr>
              <w:t>Is formally constituted (excludes informal groups, households, families,</w:t>
            </w:r>
            <w:r>
              <w:rPr>
                <w:sz w:val="20"/>
                <w:szCs w:val="20"/>
              </w:rPr>
              <w:t xml:space="preserve"> </w:t>
            </w:r>
            <w:r w:rsidRPr="00AC7151">
              <w:rPr>
                <w:sz w:val="20"/>
                <w:szCs w:val="20"/>
              </w:rPr>
              <w:t>and friends). This includes community amateur sports clubs</w:t>
            </w:r>
            <w:r>
              <w:rPr>
                <w:sz w:val="20"/>
                <w:szCs w:val="20"/>
              </w:rPr>
              <w:t>.</w:t>
            </w:r>
          </w:p>
        </w:tc>
      </w:tr>
      <w:tr w:rsidR="001F168B" w:rsidRPr="00E71622" w14:paraId="434EE71A" w14:textId="77777777" w:rsidTr="00DE26D1">
        <w:trPr>
          <w:cantSplit/>
          <w:trHeight w:val="513"/>
        </w:trPr>
        <w:tc>
          <w:tcPr>
            <w:cnfStyle w:val="001000000000" w:firstRow="0" w:lastRow="0" w:firstColumn="1" w:lastColumn="0" w:oddVBand="0" w:evenVBand="0" w:oddHBand="0" w:evenHBand="0" w:firstRowFirstColumn="0" w:firstRowLastColumn="0" w:lastRowFirstColumn="0" w:lastRowLastColumn="0"/>
            <w:tcW w:w="4258" w:type="dxa"/>
          </w:tcPr>
          <w:p w14:paraId="7B7DACB6" w14:textId="38AF3E5B" w:rsidR="001F168B" w:rsidRPr="00E71622" w:rsidRDefault="001F168B" w:rsidP="001F168B">
            <w:pPr>
              <w:widowControl/>
              <w:autoSpaceDE/>
              <w:autoSpaceDN/>
              <w:spacing w:before="120" w:line="259" w:lineRule="auto"/>
              <w:jc w:val="both"/>
              <w:rPr>
                <w:sz w:val="20"/>
                <w:szCs w:val="20"/>
              </w:rPr>
            </w:pPr>
            <w:r w:rsidRPr="00FC385C">
              <w:rPr>
                <w:sz w:val="20"/>
                <w:szCs w:val="20"/>
              </w:rPr>
              <w:t>Excepted and exempted charities</w:t>
            </w:r>
          </w:p>
        </w:tc>
        <w:tc>
          <w:tcPr>
            <w:tcW w:w="4668" w:type="dxa"/>
          </w:tcPr>
          <w:p w14:paraId="1F57ACE4" w14:textId="132678E9" w:rsidR="001F168B" w:rsidRPr="00E71622" w:rsidRDefault="001F168B" w:rsidP="001F168B">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C385C">
              <w:rPr>
                <w:sz w:val="20"/>
                <w:szCs w:val="20"/>
              </w:rPr>
              <w:t>Excepted and exempted charities may have charitable status and are</w:t>
            </w:r>
            <w:r>
              <w:rPr>
                <w:sz w:val="20"/>
                <w:szCs w:val="20"/>
              </w:rPr>
              <w:t xml:space="preserve"> </w:t>
            </w:r>
            <w:r w:rsidRPr="00FC385C">
              <w:rPr>
                <w:sz w:val="20"/>
                <w:szCs w:val="20"/>
              </w:rPr>
              <w:t xml:space="preserve">required to comply with charity </w:t>
            </w:r>
            <w:r w:rsidR="00DE26D1" w:rsidRPr="00FC385C">
              <w:rPr>
                <w:sz w:val="20"/>
                <w:szCs w:val="20"/>
              </w:rPr>
              <w:t>law but</w:t>
            </w:r>
            <w:r w:rsidRPr="00FC385C">
              <w:rPr>
                <w:sz w:val="20"/>
                <w:szCs w:val="20"/>
              </w:rPr>
              <w:t xml:space="preserve"> are not registered with the</w:t>
            </w:r>
            <w:r>
              <w:rPr>
                <w:sz w:val="20"/>
                <w:szCs w:val="20"/>
              </w:rPr>
              <w:t xml:space="preserve"> </w:t>
            </w:r>
            <w:r w:rsidRPr="00FC385C">
              <w:rPr>
                <w:sz w:val="20"/>
                <w:szCs w:val="20"/>
              </w:rPr>
              <w:t>Charity Commission</w:t>
            </w:r>
            <w:r>
              <w:rPr>
                <w:sz w:val="20"/>
                <w:szCs w:val="20"/>
              </w:rPr>
              <w:t>.</w:t>
            </w:r>
          </w:p>
        </w:tc>
      </w:tr>
      <w:tr w:rsidR="001F168B" w:rsidRPr="00E71622" w14:paraId="77C517C6"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4504B1D1" w14:textId="43695933" w:rsidR="001F168B" w:rsidRPr="00E71622" w:rsidRDefault="001F168B" w:rsidP="001F168B">
            <w:pPr>
              <w:widowControl/>
              <w:autoSpaceDE/>
              <w:autoSpaceDN/>
              <w:spacing w:before="120" w:line="259" w:lineRule="auto"/>
              <w:jc w:val="both"/>
              <w:rPr>
                <w:sz w:val="20"/>
                <w:szCs w:val="20"/>
              </w:rPr>
            </w:pPr>
            <w:r w:rsidRPr="00725006">
              <w:rPr>
                <w:sz w:val="20"/>
                <w:szCs w:val="20"/>
              </w:rPr>
              <w:t>Companies limited by guarantee</w:t>
            </w:r>
            <w:r>
              <w:rPr>
                <w:sz w:val="20"/>
                <w:szCs w:val="20"/>
              </w:rPr>
              <w:t xml:space="preserve"> </w:t>
            </w:r>
            <w:r w:rsidRPr="00725006">
              <w:rPr>
                <w:sz w:val="20"/>
                <w:szCs w:val="20"/>
              </w:rPr>
              <w:t>with an asset lock</w:t>
            </w:r>
          </w:p>
        </w:tc>
        <w:tc>
          <w:tcPr>
            <w:tcW w:w="4668" w:type="dxa"/>
          </w:tcPr>
          <w:p w14:paraId="60266728" w14:textId="3C972CD5" w:rsidR="001F168B" w:rsidRPr="00E71622" w:rsidRDefault="001F168B" w:rsidP="001F168B">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25006">
              <w:rPr>
                <w:sz w:val="20"/>
                <w:szCs w:val="20"/>
              </w:rPr>
              <w:t>An asset lock is a legal clause in your governing documents that</w:t>
            </w:r>
            <w:r>
              <w:rPr>
                <w:sz w:val="20"/>
                <w:szCs w:val="20"/>
              </w:rPr>
              <w:t xml:space="preserve"> </w:t>
            </w:r>
            <w:r w:rsidRPr="00725006">
              <w:rPr>
                <w:sz w:val="20"/>
                <w:szCs w:val="20"/>
              </w:rPr>
              <w:t>ensures your organisation’s assets can only be used for its community or</w:t>
            </w:r>
            <w:r>
              <w:rPr>
                <w:sz w:val="20"/>
                <w:szCs w:val="20"/>
              </w:rPr>
              <w:t xml:space="preserve"> </w:t>
            </w:r>
            <w:r w:rsidRPr="00725006">
              <w:rPr>
                <w:sz w:val="20"/>
                <w:szCs w:val="20"/>
              </w:rPr>
              <w:t>charitable purpose, i.e. will not be able to distribute funds as dividends</w:t>
            </w:r>
            <w:r>
              <w:rPr>
                <w:sz w:val="20"/>
                <w:szCs w:val="20"/>
              </w:rPr>
              <w:t>.</w:t>
            </w:r>
          </w:p>
        </w:tc>
      </w:tr>
      <w:tr w:rsidR="001F168B" w:rsidRPr="00E71622" w14:paraId="52B41EA8"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7AA1986E" w14:textId="7C7E8589" w:rsidR="001F168B" w:rsidRPr="00E71622" w:rsidRDefault="001F168B" w:rsidP="001F168B">
            <w:pPr>
              <w:widowControl/>
              <w:autoSpaceDE/>
              <w:autoSpaceDN/>
              <w:spacing w:before="120" w:line="259" w:lineRule="auto"/>
              <w:jc w:val="both"/>
              <w:rPr>
                <w:sz w:val="20"/>
                <w:szCs w:val="20"/>
              </w:rPr>
            </w:pPr>
            <w:r w:rsidRPr="001F168B">
              <w:rPr>
                <w:sz w:val="20"/>
                <w:szCs w:val="20"/>
              </w:rPr>
              <w:t>Parochial Church Councils</w:t>
            </w:r>
          </w:p>
        </w:tc>
        <w:tc>
          <w:tcPr>
            <w:tcW w:w="4668" w:type="dxa"/>
          </w:tcPr>
          <w:p w14:paraId="2461B045" w14:textId="7C09E385" w:rsidR="001F168B" w:rsidRPr="00E71622" w:rsidRDefault="001F168B" w:rsidP="001F168B">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1F168B">
              <w:rPr>
                <w:sz w:val="20"/>
                <w:szCs w:val="20"/>
              </w:rPr>
              <w:t>This includes Parochial Church Councils that are Exempted or have full</w:t>
            </w:r>
            <w:r>
              <w:rPr>
                <w:sz w:val="20"/>
                <w:szCs w:val="20"/>
              </w:rPr>
              <w:t xml:space="preserve"> </w:t>
            </w:r>
            <w:r w:rsidRPr="001F168B">
              <w:rPr>
                <w:sz w:val="20"/>
                <w:szCs w:val="20"/>
              </w:rPr>
              <w:t>Charity Commission registration</w:t>
            </w:r>
            <w:r>
              <w:rPr>
                <w:sz w:val="20"/>
                <w:szCs w:val="20"/>
              </w:rPr>
              <w:t>.</w:t>
            </w:r>
          </w:p>
        </w:tc>
      </w:tr>
      <w:tr w:rsidR="001F168B" w:rsidRPr="00E71622" w14:paraId="4CD7E2D7"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0C04F425" w14:textId="4CAB1CD1" w:rsidR="001F168B" w:rsidRPr="00E71622" w:rsidRDefault="0065219A" w:rsidP="0065219A">
            <w:pPr>
              <w:widowControl/>
              <w:autoSpaceDE/>
              <w:autoSpaceDN/>
              <w:spacing w:before="120" w:line="259" w:lineRule="auto"/>
              <w:jc w:val="both"/>
              <w:rPr>
                <w:sz w:val="20"/>
                <w:szCs w:val="20"/>
              </w:rPr>
            </w:pPr>
            <w:r w:rsidRPr="0065219A">
              <w:rPr>
                <w:sz w:val="20"/>
                <w:szCs w:val="20"/>
              </w:rPr>
              <w:t>Community Interest Companies</w:t>
            </w:r>
            <w:r>
              <w:rPr>
                <w:sz w:val="20"/>
                <w:szCs w:val="20"/>
              </w:rPr>
              <w:t xml:space="preserve"> </w:t>
            </w:r>
            <w:r w:rsidRPr="0065219A">
              <w:rPr>
                <w:sz w:val="20"/>
                <w:szCs w:val="20"/>
              </w:rPr>
              <w:t>(CIC’s) with an asset lock</w:t>
            </w:r>
            <w:r>
              <w:rPr>
                <w:sz w:val="20"/>
                <w:szCs w:val="20"/>
              </w:rPr>
              <w:t xml:space="preserve"> </w:t>
            </w:r>
            <w:r w:rsidRPr="0065219A">
              <w:rPr>
                <w:sz w:val="20"/>
                <w:szCs w:val="20"/>
              </w:rPr>
              <w:t>(Schedule 1 and 2 only)</w:t>
            </w:r>
          </w:p>
        </w:tc>
        <w:tc>
          <w:tcPr>
            <w:tcW w:w="4668" w:type="dxa"/>
          </w:tcPr>
          <w:p w14:paraId="31A92EA1" w14:textId="77777777" w:rsidR="000C4B02" w:rsidRPr="000C4B02" w:rsidRDefault="000C4B02" w:rsidP="000C4B0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C4B02">
              <w:rPr>
                <w:sz w:val="20"/>
                <w:szCs w:val="20"/>
              </w:rPr>
              <w:t>CIC schedule 1: ltd by guarantee</w:t>
            </w:r>
          </w:p>
          <w:p w14:paraId="03E3702A" w14:textId="77777777" w:rsidR="000C4B02" w:rsidRDefault="000C4B02" w:rsidP="000C4B0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C4B02">
              <w:rPr>
                <w:sz w:val="20"/>
                <w:szCs w:val="20"/>
              </w:rPr>
              <w:t>CIC schedule 2: ltd by shares but is only permitted to pay dividends to</w:t>
            </w:r>
            <w:r>
              <w:rPr>
                <w:sz w:val="20"/>
                <w:szCs w:val="20"/>
              </w:rPr>
              <w:t xml:space="preserve"> </w:t>
            </w:r>
            <w:r w:rsidRPr="000C4B02">
              <w:rPr>
                <w:sz w:val="20"/>
                <w:szCs w:val="20"/>
              </w:rPr>
              <w:t xml:space="preserve">specified asset locked bodies. </w:t>
            </w:r>
          </w:p>
          <w:p w14:paraId="2855FBE2" w14:textId="3DFF3D67" w:rsidR="000C4B02" w:rsidRPr="000C4B02" w:rsidRDefault="000C4B02" w:rsidP="000C4B0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i/>
                <w:iCs/>
                <w:sz w:val="20"/>
                <w:szCs w:val="20"/>
              </w:rPr>
            </w:pPr>
            <w:r w:rsidRPr="000C4B02">
              <w:rPr>
                <w:i/>
                <w:iCs/>
                <w:sz w:val="20"/>
                <w:szCs w:val="20"/>
              </w:rPr>
              <w:t>Please note we do not award funds to:</w:t>
            </w:r>
          </w:p>
          <w:p w14:paraId="530DD547" w14:textId="03C1D46E" w:rsidR="000C4B02" w:rsidRPr="000C4B02" w:rsidRDefault="000C4B02" w:rsidP="000C4B0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C4B02">
              <w:rPr>
                <w:sz w:val="20"/>
                <w:szCs w:val="20"/>
              </w:rPr>
              <w:t>CIC schedule 3: ltd by shares but do have the ability to pay dividends to</w:t>
            </w:r>
            <w:r>
              <w:rPr>
                <w:sz w:val="20"/>
                <w:szCs w:val="20"/>
              </w:rPr>
              <w:t xml:space="preserve"> </w:t>
            </w:r>
            <w:r w:rsidRPr="000C4B02">
              <w:rPr>
                <w:sz w:val="20"/>
                <w:szCs w:val="20"/>
              </w:rPr>
              <w:t>shareholders who are not asset-locked bodies</w:t>
            </w:r>
            <w:r>
              <w:rPr>
                <w:sz w:val="20"/>
                <w:szCs w:val="20"/>
              </w:rPr>
              <w:t>.</w:t>
            </w:r>
          </w:p>
          <w:p w14:paraId="3516F593" w14:textId="0F031178" w:rsidR="001F168B" w:rsidRPr="00E71622" w:rsidRDefault="000C4B02" w:rsidP="000C4B0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C4B02">
              <w:rPr>
                <w:sz w:val="20"/>
                <w:szCs w:val="20"/>
              </w:rPr>
              <w:t>If the objects section in the governing document is blank/not clear, we</w:t>
            </w:r>
            <w:r>
              <w:rPr>
                <w:sz w:val="20"/>
                <w:szCs w:val="20"/>
              </w:rPr>
              <w:t xml:space="preserve"> </w:t>
            </w:r>
            <w:r w:rsidRPr="000C4B02">
              <w:rPr>
                <w:sz w:val="20"/>
                <w:szCs w:val="20"/>
              </w:rPr>
              <w:t>will require the CIC36 ‘Community Interest Statement’ form to assess the</w:t>
            </w:r>
            <w:r>
              <w:rPr>
                <w:sz w:val="20"/>
                <w:szCs w:val="20"/>
              </w:rPr>
              <w:t xml:space="preserve"> </w:t>
            </w:r>
            <w:r w:rsidRPr="000C4B02">
              <w:rPr>
                <w:sz w:val="20"/>
                <w:szCs w:val="20"/>
              </w:rPr>
              <w:t>application</w:t>
            </w:r>
            <w:r>
              <w:rPr>
                <w:sz w:val="20"/>
                <w:szCs w:val="20"/>
              </w:rPr>
              <w:t>.</w:t>
            </w:r>
          </w:p>
        </w:tc>
      </w:tr>
      <w:tr w:rsidR="001F168B" w:rsidRPr="00E71622" w14:paraId="192D0385"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7BC8837C" w14:textId="4B3589D9" w:rsidR="001F168B" w:rsidRPr="00E71622" w:rsidRDefault="0048423E" w:rsidP="001F168B">
            <w:pPr>
              <w:widowControl/>
              <w:autoSpaceDE/>
              <w:autoSpaceDN/>
              <w:spacing w:before="120" w:line="259" w:lineRule="auto"/>
              <w:jc w:val="both"/>
              <w:rPr>
                <w:sz w:val="20"/>
                <w:szCs w:val="20"/>
              </w:rPr>
            </w:pPr>
            <w:r w:rsidRPr="0048423E">
              <w:rPr>
                <w:sz w:val="20"/>
                <w:szCs w:val="20"/>
              </w:rPr>
              <w:t>Community Benefit Society</w:t>
            </w:r>
          </w:p>
        </w:tc>
        <w:tc>
          <w:tcPr>
            <w:tcW w:w="4668" w:type="dxa"/>
          </w:tcPr>
          <w:p w14:paraId="56691A91" w14:textId="318C552A" w:rsidR="001F168B" w:rsidRPr="00E71622" w:rsidRDefault="0048423E" w:rsidP="0048423E">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48423E">
              <w:rPr>
                <w:sz w:val="20"/>
                <w:szCs w:val="20"/>
              </w:rPr>
              <w:t>A society registered with the Financial Conduct Authority, owned by the</w:t>
            </w:r>
            <w:r>
              <w:rPr>
                <w:sz w:val="20"/>
                <w:szCs w:val="20"/>
              </w:rPr>
              <w:t xml:space="preserve"> </w:t>
            </w:r>
            <w:r w:rsidRPr="0048423E">
              <w:rPr>
                <w:sz w:val="20"/>
                <w:szCs w:val="20"/>
              </w:rPr>
              <w:t>members. The society is established for the benefit of the community</w:t>
            </w:r>
            <w:r>
              <w:rPr>
                <w:sz w:val="20"/>
                <w:szCs w:val="20"/>
              </w:rPr>
              <w:t xml:space="preserve"> </w:t>
            </w:r>
            <w:r w:rsidRPr="0048423E">
              <w:rPr>
                <w:sz w:val="20"/>
                <w:szCs w:val="20"/>
              </w:rPr>
              <w:t>and not its members</w:t>
            </w:r>
            <w:r>
              <w:rPr>
                <w:sz w:val="20"/>
                <w:szCs w:val="20"/>
              </w:rPr>
              <w:t>.</w:t>
            </w:r>
          </w:p>
        </w:tc>
      </w:tr>
      <w:tr w:rsidR="001F168B" w:rsidRPr="00E71622" w14:paraId="385F3254"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7102BA69" w14:textId="32E9D739" w:rsidR="001F168B" w:rsidRPr="00DE26D1" w:rsidRDefault="0048423E" w:rsidP="0048423E">
            <w:pPr>
              <w:widowControl/>
              <w:autoSpaceDE/>
              <w:autoSpaceDN/>
              <w:spacing w:before="120" w:line="259" w:lineRule="auto"/>
              <w:jc w:val="both"/>
              <w:rPr>
                <w:sz w:val="20"/>
                <w:szCs w:val="20"/>
              </w:rPr>
            </w:pPr>
            <w:r w:rsidRPr="00DE26D1">
              <w:rPr>
                <w:sz w:val="20"/>
                <w:szCs w:val="20"/>
              </w:rPr>
              <w:t>Charities registered with the Charity Commission or OSCR</w:t>
            </w:r>
            <w:r w:rsidR="00AC6F95" w:rsidRPr="00DE26D1">
              <w:rPr>
                <w:sz w:val="20"/>
                <w:szCs w:val="20"/>
              </w:rPr>
              <w:t xml:space="preserve"> with an annual income less than £</w:t>
            </w:r>
            <w:r w:rsidR="008B68BF" w:rsidRPr="00DE26D1">
              <w:rPr>
                <w:sz w:val="20"/>
                <w:szCs w:val="20"/>
              </w:rPr>
              <w:t>500</w:t>
            </w:r>
            <w:r w:rsidR="00BF3F43" w:rsidRPr="00DE26D1">
              <w:rPr>
                <w:sz w:val="20"/>
                <w:szCs w:val="20"/>
              </w:rPr>
              <w:t>,000</w:t>
            </w:r>
            <w:r w:rsidR="00AC6F95" w:rsidRPr="00DE26D1">
              <w:rPr>
                <w:sz w:val="20"/>
                <w:szCs w:val="20"/>
              </w:rPr>
              <w:t>.</w:t>
            </w:r>
          </w:p>
        </w:tc>
        <w:tc>
          <w:tcPr>
            <w:tcW w:w="4668" w:type="dxa"/>
          </w:tcPr>
          <w:p w14:paraId="10B63014" w14:textId="1CE3207F" w:rsidR="001F168B" w:rsidRPr="00DE26D1" w:rsidRDefault="00D02492" w:rsidP="00D02492">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E26D1">
              <w:rPr>
                <w:sz w:val="20"/>
                <w:szCs w:val="20"/>
              </w:rPr>
              <w:t>Not including Excepted or Exempted charities or Parochial Church Councils</w:t>
            </w:r>
            <w:r w:rsidR="00633DF1" w:rsidRPr="00DE26D1">
              <w:rPr>
                <w:sz w:val="20"/>
                <w:szCs w:val="20"/>
              </w:rPr>
              <w:t xml:space="preserve">, or Major </w:t>
            </w:r>
            <w:r w:rsidR="004A40CD" w:rsidRPr="00DE26D1">
              <w:rPr>
                <w:sz w:val="20"/>
                <w:szCs w:val="20"/>
              </w:rPr>
              <w:t>C</w:t>
            </w:r>
            <w:r w:rsidR="00633DF1" w:rsidRPr="00DE26D1">
              <w:rPr>
                <w:sz w:val="20"/>
                <w:szCs w:val="20"/>
              </w:rPr>
              <w:t>harities</w:t>
            </w:r>
            <w:r w:rsidR="00196E1B" w:rsidRPr="00DE26D1">
              <w:rPr>
                <w:sz w:val="20"/>
                <w:szCs w:val="20"/>
              </w:rPr>
              <w:t xml:space="preserve"> with an annual income in excess of £</w:t>
            </w:r>
            <w:r w:rsidR="00BF3F43" w:rsidRPr="00DE26D1">
              <w:rPr>
                <w:sz w:val="20"/>
                <w:szCs w:val="20"/>
              </w:rPr>
              <w:t>5</w:t>
            </w:r>
            <w:r w:rsidR="008B68BF" w:rsidRPr="00DE26D1">
              <w:rPr>
                <w:sz w:val="20"/>
                <w:szCs w:val="20"/>
              </w:rPr>
              <w:t>0</w:t>
            </w:r>
            <w:r w:rsidR="00BF3F43" w:rsidRPr="00DE26D1">
              <w:rPr>
                <w:sz w:val="20"/>
                <w:szCs w:val="20"/>
              </w:rPr>
              <w:t>0,000</w:t>
            </w:r>
            <w:r w:rsidR="00196E1B" w:rsidRPr="00DE26D1">
              <w:rPr>
                <w:sz w:val="20"/>
                <w:szCs w:val="20"/>
              </w:rPr>
              <w:t>.</w:t>
            </w:r>
          </w:p>
        </w:tc>
      </w:tr>
      <w:tr w:rsidR="001F168B" w:rsidRPr="00E71622" w14:paraId="23F20D8A"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1744E90F" w14:textId="37841469" w:rsidR="001F168B" w:rsidRPr="00E71622" w:rsidRDefault="002079B7" w:rsidP="001F168B">
            <w:pPr>
              <w:widowControl/>
              <w:autoSpaceDE/>
              <w:autoSpaceDN/>
              <w:spacing w:before="120" w:line="259" w:lineRule="auto"/>
              <w:jc w:val="both"/>
              <w:rPr>
                <w:sz w:val="20"/>
                <w:szCs w:val="20"/>
              </w:rPr>
            </w:pPr>
            <w:bookmarkStart w:id="1" w:name="_Hlk167280511"/>
            <w:r>
              <w:rPr>
                <w:sz w:val="20"/>
                <w:szCs w:val="20"/>
              </w:rPr>
              <w:t>Schools</w:t>
            </w:r>
            <w:r w:rsidR="008C607D">
              <w:rPr>
                <w:sz w:val="20"/>
                <w:szCs w:val="20"/>
              </w:rPr>
              <w:t xml:space="preserve"> &amp; </w:t>
            </w:r>
            <w:r>
              <w:rPr>
                <w:sz w:val="20"/>
                <w:szCs w:val="20"/>
              </w:rPr>
              <w:t xml:space="preserve">Academies </w:t>
            </w:r>
          </w:p>
        </w:tc>
        <w:tc>
          <w:tcPr>
            <w:tcW w:w="4668" w:type="dxa"/>
          </w:tcPr>
          <w:p w14:paraId="287720F7" w14:textId="2BCDE1BF" w:rsidR="00C16379" w:rsidRDefault="00C16379" w:rsidP="001F168B">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State-funded Infant, Junior and Primary Schools, specialist SEN schools only. </w:t>
            </w:r>
          </w:p>
          <w:p w14:paraId="49AD99CC" w14:textId="5658D1D8" w:rsidR="001F168B" w:rsidRPr="00E71622" w:rsidRDefault="00BF3F43" w:rsidP="001F168B">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elements that are not normally funded such as arts, sports, music, eco-activities, play/playground activities, health and well-being activities etc.</w:t>
            </w:r>
          </w:p>
        </w:tc>
      </w:tr>
      <w:bookmarkEnd w:id="1"/>
    </w:tbl>
    <w:p w14:paraId="16225057" w14:textId="77777777" w:rsidR="00BF3F43" w:rsidRDefault="00BF3F43" w:rsidP="00576B07">
      <w:pPr>
        <w:pStyle w:val="Heading3"/>
        <w:rPr>
          <w:rFonts w:ascii="Arial" w:eastAsia="Calibri" w:hAnsi="Arial" w:cs="Arial"/>
          <w:color w:val="auto"/>
          <w:sz w:val="20"/>
          <w:szCs w:val="20"/>
        </w:rPr>
      </w:pPr>
    </w:p>
    <w:p w14:paraId="4B2EB11A" w14:textId="53A5AE73" w:rsidR="00576B07" w:rsidRDefault="00576B07" w:rsidP="00576B07">
      <w:pPr>
        <w:pStyle w:val="Heading3"/>
      </w:pPr>
      <w:r w:rsidRPr="00576B07">
        <w:t xml:space="preserve">Table </w:t>
      </w:r>
      <w:r>
        <w:t>2</w:t>
      </w:r>
      <w:r w:rsidRPr="00576B07">
        <w:t xml:space="preserve">: </w:t>
      </w:r>
      <w:r>
        <w:t>Organisations or activities that will not be funded.</w:t>
      </w:r>
    </w:p>
    <w:tbl>
      <w:tblPr>
        <w:tblStyle w:val="ListTable3-Accent31"/>
        <w:tblW w:w="0" w:type="auto"/>
        <w:tblLook w:val="04A0" w:firstRow="1" w:lastRow="0" w:firstColumn="1" w:lastColumn="0" w:noHBand="0" w:noVBand="1"/>
      </w:tblPr>
      <w:tblGrid>
        <w:gridCol w:w="4258"/>
        <w:gridCol w:w="4668"/>
      </w:tblGrid>
      <w:tr w:rsidR="00362B3D" w:rsidRPr="00E71622" w14:paraId="2D39BC52" w14:textId="77777777" w:rsidTr="00DE26D1">
        <w:trPr>
          <w:cnfStyle w:val="100000000000" w:firstRow="1" w:lastRow="0" w:firstColumn="0" w:lastColumn="0" w:oddVBand="0" w:evenVBand="0" w:oddHBand="0" w:evenHBand="0" w:firstRowFirstColumn="0" w:firstRowLastColumn="0" w:lastRowFirstColumn="0" w:lastRowLastColumn="0"/>
          <w:cantSplit/>
          <w:trHeight w:val="498"/>
          <w:tblHeader/>
        </w:trPr>
        <w:tc>
          <w:tcPr>
            <w:cnfStyle w:val="001000000100" w:firstRow="0" w:lastRow="0" w:firstColumn="1" w:lastColumn="0" w:oddVBand="0" w:evenVBand="0" w:oddHBand="0" w:evenHBand="0" w:firstRowFirstColumn="1" w:firstRowLastColumn="0" w:lastRowFirstColumn="0" w:lastRowLastColumn="0"/>
            <w:tcW w:w="4258" w:type="dxa"/>
            <w:shd w:val="clear" w:color="auto" w:fill="3A5E39"/>
          </w:tcPr>
          <w:p w14:paraId="19F945F3" w14:textId="0A8137A5" w:rsidR="00362B3D" w:rsidRPr="001F168B" w:rsidRDefault="00362B3D" w:rsidP="00621B5F">
            <w:pPr>
              <w:widowControl/>
              <w:autoSpaceDE/>
              <w:autoSpaceDN/>
              <w:spacing w:before="120" w:line="259" w:lineRule="auto"/>
              <w:jc w:val="both"/>
              <w:rPr>
                <w:color w:val="FFFFFF" w:themeColor="background1"/>
                <w:sz w:val="20"/>
                <w:szCs w:val="20"/>
              </w:rPr>
            </w:pPr>
            <w:r>
              <w:rPr>
                <w:color w:val="FFFFFF" w:themeColor="background1"/>
                <w:sz w:val="20"/>
                <w:szCs w:val="20"/>
              </w:rPr>
              <w:t>Organisation</w:t>
            </w:r>
            <w:r w:rsidRPr="00E71622">
              <w:rPr>
                <w:color w:val="FFFFFF" w:themeColor="background1"/>
                <w:sz w:val="20"/>
                <w:szCs w:val="20"/>
              </w:rPr>
              <w:t xml:space="preserve"> </w:t>
            </w:r>
          </w:p>
        </w:tc>
        <w:tc>
          <w:tcPr>
            <w:tcW w:w="4668" w:type="dxa"/>
            <w:shd w:val="clear" w:color="auto" w:fill="3A5E39"/>
          </w:tcPr>
          <w:p w14:paraId="0AFD29D0" w14:textId="081CBFE8" w:rsidR="00362B3D" w:rsidRPr="001F168B" w:rsidRDefault="00293E4B" w:rsidP="00621B5F">
            <w:pPr>
              <w:widowControl/>
              <w:autoSpaceDE/>
              <w:autoSpaceDN/>
              <w:spacing w:before="120" w:line="259" w:lineRule="auto"/>
              <w:jc w:val="both"/>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Pr>
                <w:b w:val="0"/>
                <w:bCs w:val="0"/>
                <w:color w:val="FFFFFF" w:themeColor="background1"/>
                <w:sz w:val="20"/>
                <w:szCs w:val="20"/>
              </w:rPr>
              <w:t>Activities</w:t>
            </w:r>
          </w:p>
        </w:tc>
      </w:tr>
      <w:tr w:rsidR="00362B3D" w:rsidRPr="00E71622" w14:paraId="11FF9AEA"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1AFA72A1" w14:textId="43B04E03" w:rsidR="00362B3D" w:rsidRPr="00E71622" w:rsidRDefault="00293E4B" w:rsidP="000F44FB">
            <w:pPr>
              <w:widowControl/>
              <w:adjustRightInd w:val="0"/>
              <w:spacing w:after="0"/>
              <w:rPr>
                <w:b w:val="0"/>
                <w:bCs w:val="0"/>
                <w:sz w:val="20"/>
                <w:szCs w:val="20"/>
              </w:rPr>
            </w:pPr>
            <w:r w:rsidRPr="00C01F27">
              <w:rPr>
                <w:b w:val="0"/>
                <w:bCs w:val="0"/>
                <w:sz w:val="20"/>
                <w:szCs w:val="20"/>
              </w:rPr>
              <w:t>Local, regional or government institutions and organisations with core statutory</w:t>
            </w:r>
            <w:r w:rsidR="00053619" w:rsidRPr="00C01F27">
              <w:rPr>
                <w:b w:val="0"/>
                <w:bCs w:val="0"/>
                <w:sz w:val="20"/>
                <w:szCs w:val="20"/>
              </w:rPr>
              <w:t xml:space="preserve"> </w:t>
            </w:r>
            <w:r w:rsidRPr="00C01F27">
              <w:rPr>
                <w:b w:val="0"/>
                <w:bCs w:val="0"/>
                <w:sz w:val="20"/>
                <w:szCs w:val="20"/>
              </w:rPr>
              <w:t>responsibilities (e.g. NHS Foundation Trusts</w:t>
            </w:r>
            <w:r w:rsidR="00053619" w:rsidRPr="00C01F27">
              <w:rPr>
                <w:b w:val="0"/>
                <w:bCs w:val="0"/>
                <w:sz w:val="20"/>
                <w:szCs w:val="20"/>
              </w:rPr>
              <w:t xml:space="preserve"> </w:t>
            </w:r>
            <w:r w:rsidRPr="00C01F27">
              <w:rPr>
                <w:b w:val="0"/>
                <w:bCs w:val="0"/>
                <w:sz w:val="20"/>
                <w:szCs w:val="20"/>
              </w:rPr>
              <w:t>and NHS Charities, parish councils,</w:t>
            </w:r>
            <w:r w:rsidR="00BF750E" w:rsidRPr="00C01F27">
              <w:rPr>
                <w:b w:val="0"/>
                <w:bCs w:val="0"/>
                <w:sz w:val="20"/>
                <w:szCs w:val="20"/>
              </w:rPr>
              <w:t xml:space="preserve"> </w:t>
            </w:r>
            <w:r w:rsidRPr="00C01F27">
              <w:rPr>
                <w:b w:val="0"/>
                <w:bCs w:val="0"/>
                <w:sz w:val="20"/>
                <w:szCs w:val="20"/>
              </w:rPr>
              <w:t>town councils and public bodies)</w:t>
            </w:r>
          </w:p>
        </w:tc>
        <w:tc>
          <w:tcPr>
            <w:tcW w:w="4668" w:type="dxa"/>
          </w:tcPr>
          <w:p w14:paraId="150C3FFD" w14:textId="5079F4F4" w:rsidR="00362B3D" w:rsidRPr="00E71622" w:rsidRDefault="00D463D6" w:rsidP="00EE054C">
            <w:pPr>
              <w:widowControl/>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C01F27">
              <w:rPr>
                <w:sz w:val="20"/>
                <w:szCs w:val="20"/>
              </w:rPr>
              <w:t>Medical research, clinical treatment, medical staff in a clinical setting where the</w:t>
            </w:r>
            <w:r w:rsidR="000F44FB">
              <w:rPr>
                <w:sz w:val="20"/>
                <w:szCs w:val="20"/>
              </w:rPr>
              <w:t xml:space="preserve"> </w:t>
            </w:r>
            <w:r w:rsidRPr="00C01F27">
              <w:rPr>
                <w:sz w:val="20"/>
                <w:szCs w:val="20"/>
              </w:rPr>
              <w:t>diagnosis, and/or prescribing of clinical advice or medication is taking place and</w:t>
            </w:r>
            <w:r w:rsidR="00EE054C" w:rsidRPr="00C01F27">
              <w:rPr>
                <w:sz w:val="20"/>
                <w:szCs w:val="20"/>
              </w:rPr>
              <w:t xml:space="preserve"> </w:t>
            </w:r>
            <w:r w:rsidRPr="00C01F27">
              <w:rPr>
                <w:sz w:val="20"/>
                <w:szCs w:val="20"/>
              </w:rPr>
              <w:t>medical equipment</w:t>
            </w:r>
          </w:p>
        </w:tc>
      </w:tr>
      <w:tr w:rsidR="00362B3D" w:rsidRPr="00E71622" w14:paraId="5197FD50" w14:textId="77777777" w:rsidTr="00DE26D1">
        <w:trPr>
          <w:cantSplit/>
          <w:trHeight w:val="513"/>
        </w:trPr>
        <w:tc>
          <w:tcPr>
            <w:cnfStyle w:val="001000000000" w:firstRow="0" w:lastRow="0" w:firstColumn="1" w:lastColumn="0" w:oddVBand="0" w:evenVBand="0" w:oddHBand="0" w:evenHBand="0" w:firstRowFirstColumn="0" w:firstRowLastColumn="0" w:lastRowFirstColumn="0" w:lastRowLastColumn="0"/>
            <w:tcW w:w="4258" w:type="dxa"/>
          </w:tcPr>
          <w:p w14:paraId="15E6B9DC" w14:textId="55B68DFD" w:rsidR="00362B3D" w:rsidRPr="00E71622" w:rsidRDefault="00293E4B" w:rsidP="000F44FB">
            <w:pPr>
              <w:widowControl/>
              <w:autoSpaceDE/>
              <w:autoSpaceDN/>
              <w:spacing w:before="120" w:line="259" w:lineRule="auto"/>
              <w:rPr>
                <w:b w:val="0"/>
                <w:bCs w:val="0"/>
                <w:sz w:val="20"/>
                <w:szCs w:val="20"/>
              </w:rPr>
            </w:pPr>
            <w:r w:rsidRPr="00C01F27">
              <w:rPr>
                <w:b w:val="0"/>
                <w:bCs w:val="0"/>
                <w:sz w:val="20"/>
                <w:szCs w:val="20"/>
              </w:rPr>
              <w:t>Political parties or party-political activities</w:t>
            </w:r>
          </w:p>
        </w:tc>
        <w:tc>
          <w:tcPr>
            <w:tcW w:w="4668" w:type="dxa"/>
          </w:tcPr>
          <w:p w14:paraId="4F74DEE6" w14:textId="49568BA9" w:rsidR="00362B3D" w:rsidRPr="00E71622" w:rsidRDefault="00EE054C" w:rsidP="00621B5F">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01F27">
              <w:rPr>
                <w:sz w:val="20"/>
                <w:szCs w:val="20"/>
              </w:rPr>
              <w:t xml:space="preserve">Activities taking place outside of </w:t>
            </w:r>
            <w:r w:rsidR="000F44FB">
              <w:rPr>
                <w:sz w:val="20"/>
                <w:szCs w:val="20"/>
              </w:rPr>
              <w:t>Bridgend County Borough Council area.</w:t>
            </w:r>
          </w:p>
        </w:tc>
      </w:tr>
      <w:tr w:rsidR="00362B3D" w:rsidRPr="00E71622" w14:paraId="5037B897"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4EDDC525" w14:textId="382C49F4" w:rsidR="00362B3D" w:rsidRPr="00BF3F43" w:rsidRDefault="00053619" w:rsidP="000F44FB">
            <w:pPr>
              <w:widowControl/>
              <w:autoSpaceDE/>
              <w:autoSpaceDN/>
              <w:spacing w:before="120" w:line="259" w:lineRule="auto"/>
              <w:rPr>
                <w:b w:val="0"/>
                <w:bCs w:val="0"/>
                <w:sz w:val="20"/>
                <w:szCs w:val="20"/>
              </w:rPr>
            </w:pPr>
            <w:r w:rsidRPr="00BF3F43">
              <w:rPr>
                <w:b w:val="0"/>
                <w:bCs w:val="0"/>
                <w:sz w:val="20"/>
                <w:szCs w:val="20"/>
              </w:rPr>
              <w:t>Individuals</w:t>
            </w:r>
            <w:r w:rsidR="00E1743A" w:rsidRPr="00BF3F43">
              <w:rPr>
                <w:b w:val="0"/>
                <w:bCs w:val="0"/>
                <w:sz w:val="20"/>
                <w:szCs w:val="20"/>
              </w:rPr>
              <w:t xml:space="preserve"> </w:t>
            </w:r>
          </w:p>
        </w:tc>
        <w:tc>
          <w:tcPr>
            <w:tcW w:w="4668" w:type="dxa"/>
          </w:tcPr>
          <w:p w14:paraId="2CE1098A" w14:textId="74DB88CD" w:rsidR="00362B3D" w:rsidRPr="00E71622" w:rsidRDefault="00EE054C" w:rsidP="00621B5F">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C01F27">
              <w:rPr>
                <w:sz w:val="20"/>
                <w:szCs w:val="20"/>
              </w:rPr>
              <w:t>The promotion or practice of religion</w:t>
            </w:r>
          </w:p>
        </w:tc>
      </w:tr>
      <w:tr w:rsidR="00362B3D" w:rsidRPr="00E71622" w14:paraId="1B8C8D50"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04B1614F" w14:textId="3DC8D341" w:rsidR="00362B3D" w:rsidRPr="00C01F27" w:rsidRDefault="00053619" w:rsidP="000F44FB">
            <w:pPr>
              <w:widowControl/>
              <w:adjustRightInd w:val="0"/>
              <w:spacing w:after="0"/>
              <w:rPr>
                <w:b w:val="0"/>
                <w:bCs w:val="0"/>
                <w:sz w:val="20"/>
                <w:szCs w:val="20"/>
              </w:rPr>
            </w:pPr>
            <w:r w:rsidRPr="00C01F27">
              <w:rPr>
                <w:b w:val="0"/>
                <w:bCs w:val="0"/>
                <w:sz w:val="20"/>
                <w:szCs w:val="20"/>
              </w:rPr>
              <w:t>Organisations that have been operating for less than 1 year old and/or do not have signed accounts</w:t>
            </w:r>
          </w:p>
        </w:tc>
        <w:tc>
          <w:tcPr>
            <w:tcW w:w="4668" w:type="dxa"/>
          </w:tcPr>
          <w:p w14:paraId="23EECF1F" w14:textId="269295A2" w:rsidR="00362B3D" w:rsidRPr="00C01F27" w:rsidRDefault="00EE054C" w:rsidP="00EE054C">
            <w:pPr>
              <w:widowControl/>
              <w:adjustRightInd w:val="0"/>
              <w:spacing w:after="0"/>
              <w:cnfStyle w:val="000000000000" w:firstRow="0" w:lastRow="0" w:firstColumn="0" w:lastColumn="0" w:oddVBand="0" w:evenVBand="0" w:oddHBand="0" w:evenHBand="0" w:firstRowFirstColumn="0" w:firstRowLastColumn="0" w:lastRowFirstColumn="0" w:lastRowLastColumn="0"/>
              <w:rPr>
                <w:sz w:val="20"/>
                <w:szCs w:val="20"/>
              </w:rPr>
            </w:pPr>
            <w:r w:rsidRPr="00C01F27">
              <w:rPr>
                <w:sz w:val="20"/>
                <w:szCs w:val="20"/>
              </w:rPr>
              <w:t xml:space="preserve">Animal welfare, </w:t>
            </w:r>
            <w:r w:rsidR="000F44FB" w:rsidRPr="00C01F27">
              <w:rPr>
                <w:sz w:val="20"/>
                <w:szCs w:val="20"/>
              </w:rPr>
              <w:t>however,</w:t>
            </w:r>
            <w:r w:rsidRPr="00C01F27">
              <w:rPr>
                <w:sz w:val="20"/>
                <w:szCs w:val="20"/>
              </w:rPr>
              <w:t xml:space="preserve"> we will consider applications involving animals that focus on the human element e.g. therapy animals</w:t>
            </w:r>
          </w:p>
        </w:tc>
      </w:tr>
      <w:tr w:rsidR="00362B3D" w:rsidRPr="00E71622" w14:paraId="312EA8D1"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7A16009D" w14:textId="12C2D8CF" w:rsidR="00362B3D" w:rsidRPr="00C01F27" w:rsidRDefault="00053619" w:rsidP="000F44FB">
            <w:pPr>
              <w:widowControl/>
              <w:adjustRightInd w:val="0"/>
              <w:spacing w:after="0"/>
              <w:rPr>
                <w:b w:val="0"/>
                <w:bCs w:val="0"/>
                <w:sz w:val="20"/>
                <w:szCs w:val="20"/>
              </w:rPr>
            </w:pPr>
            <w:r w:rsidRPr="00C01F27">
              <w:rPr>
                <w:b w:val="0"/>
                <w:bCs w:val="0"/>
                <w:sz w:val="20"/>
                <w:szCs w:val="20"/>
              </w:rPr>
              <w:t>Parent Teacher Associations, Friends of Parent Teacher Associations, and Universities/Colleges</w:t>
            </w:r>
          </w:p>
        </w:tc>
        <w:tc>
          <w:tcPr>
            <w:tcW w:w="4668" w:type="dxa"/>
          </w:tcPr>
          <w:p w14:paraId="62996117" w14:textId="76F72F5B" w:rsidR="00362B3D" w:rsidRPr="00E71622" w:rsidRDefault="00EE054C" w:rsidP="000F44FB">
            <w:pPr>
              <w:widowControl/>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C01F27">
              <w:rPr>
                <w:sz w:val="20"/>
                <w:szCs w:val="20"/>
              </w:rPr>
              <w:t>Distribution of grants/funds to individuals or other organisations. This would</w:t>
            </w:r>
            <w:r w:rsidR="000F44FB">
              <w:rPr>
                <w:sz w:val="20"/>
                <w:szCs w:val="20"/>
              </w:rPr>
              <w:t xml:space="preserve"> </w:t>
            </w:r>
            <w:r w:rsidRPr="00C01F27">
              <w:rPr>
                <w:sz w:val="20"/>
                <w:szCs w:val="20"/>
              </w:rPr>
              <w:t>include but not be limited to bursaries, per diems, and honorarium payments</w:t>
            </w:r>
          </w:p>
        </w:tc>
      </w:tr>
      <w:tr w:rsidR="00362B3D" w:rsidRPr="00E71622" w14:paraId="03472F26"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660F1E42" w14:textId="02A67F3D" w:rsidR="00362B3D" w:rsidRPr="00D463D6" w:rsidRDefault="00BF750E" w:rsidP="000F44FB">
            <w:pPr>
              <w:widowControl/>
              <w:autoSpaceDE/>
              <w:autoSpaceDN/>
              <w:spacing w:before="120" w:line="259" w:lineRule="auto"/>
              <w:rPr>
                <w:b w:val="0"/>
                <w:bCs w:val="0"/>
                <w:sz w:val="20"/>
                <w:szCs w:val="20"/>
              </w:rPr>
            </w:pPr>
            <w:r w:rsidRPr="00C01F27">
              <w:rPr>
                <w:b w:val="0"/>
                <w:bCs w:val="0"/>
                <w:sz w:val="20"/>
                <w:szCs w:val="20"/>
              </w:rPr>
              <w:t>Organisations with solely religious objects in their governing document</w:t>
            </w:r>
          </w:p>
        </w:tc>
        <w:tc>
          <w:tcPr>
            <w:tcW w:w="4668" w:type="dxa"/>
          </w:tcPr>
          <w:p w14:paraId="6D08BCFD" w14:textId="22712388" w:rsidR="00362B3D" w:rsidRPr="00E71622" w:rsidRDefault="00C01F27" w:rsidP="00621B5F">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01F27">
              <w:rPr>
                <w:sz w:val="20"/>
                <w:szCs w:val="20"/>
              </w:rPr>
              <w:t>Funding being allocated to the organisation’s</w:t>
            </w:r>
            <w:r w:rsidR="000F44FB">
              <w:rPr>
                <w:sz w:val="20"/>
                <w:szCs w:val="20"/>
              </w:rPr>
              <w:t xml:space="preserve"> </w:t>
            </w:r>
            <w:r w:rsidRPr="00C01F27">
              <w:rPr>
                <w:sz w:val="20"/>
                <w:szCs w:val="20"/>
              </w:rPr>
              <w:t>reserves</w:t>
            </w:r>
          </w:p>
        </w:tc>
      </w:tr>
      <w:tr w:rsidR="00362B3D" w:rsidRPr="00E71622" w14:paraId="2892BA18"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5CE87462" w14:textId="2FD48DAA" w:rsidR="00362B3D" w:rsidRPr="00D463D6" w:rsidRDefault="00BF750E" w:rsidP="000F44FB">
            <w:pPr>
              <w:widowControl/>
              <w:autoSpaceDE/>
              <w:autoSpaceDN/>
              <w:spacing w:before="120" w:line="259" w:lineRule="auto"/>
              <w:rPr>
                <w:b w:val="0"/>
                <w:bCs w:val="0"/>
                <w:sz w:val="20"/>
                <w:szCs w:val="20"/>
              </w:rPr>
            </w:pPr>
            <w:r w:rsidRPr="00C01F27">
              <w:rPr>
                <w:b w:val="0"/>
                <w:bCs w:val="0"/>
                <w:sz w:val="20"/>
                <w:szCs w:val="20"/>
              </w:rPr>
              <w:t>Organisations outside of Great Britain</w:t>
            </w:r>
          </w:p>
        </w:tc>
        <w:tc>
          <w:tcPr>
            <w:tcW w:w="4668" w:type="dxa"/>
          </w:tcPr>
          <w:p w14:paraId="5CC5BA8E" w14:textId="629DAB8C" w:rsidR="00362B3D" w:rsidRPr="00E71622" w:rsidRDefault="00C01F27" w:rsidP="000F44FB">
            <w:pPr>
              <w:widowControl/>
              <w:adjustRightInd w:val="0"/>
              <w:spacing w:after="0"/>
              <w:cnfStyle w:val="000000100000" w:firstRow="0" w:lastRow="0" w:firstColumn="0" w:lastColumn="0" w:oddVBand="0" w:evenVBand="0" w:oddHBand="1" w:evenHBand="0" w:firstRowFirstColumn="0" w:firstRowLastColumn="0" w:lastRowFirstColumn="0" w:lastRowLastColumn="0"/>
              <w:rPr>
                <w:sz w:val="20"/>
                <w:szCs w:val="20"/>
              </w:rPr>
            </w:pPr>
            <w:r w:rsidRPr="00C01F27">
              <w:rPr>
                <w:sz w:val="20"/>
                <w:szCs w:val="20"/>
              </w:rPr>
              <w:t>Retrospective requests for activities that have already occurred or costs that have</w:t>
            </w:r>
            <w:r w:rsidR="000F44FB">
              <w:rPr>
                <w:sz w:val="20"/>
                <w:szCs w:val="20"/>
              </w:rPr>
              <w:t xml:space="preserve"> </w:t>
            </w:r>
            <w:r w:rsidRPr="00C01F27">
              <w:rPr>
                <w:sz w:val="20"/>
                <w:szCs w:val="20"/>
              </w:rPr>
              <w:t>previously been incurred</w:t>
            </w:r>
          </w:p>
        </w:tc>
      </w:tr>
      <w:tr w:rsidR="00362B3D" w:rsidRPr="00E71622" w14:paraId="6196C6C6"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1FFA02C3" w14:textId="1A03A339" w:rsidR="00362B3D" w:rsidRPr="00D463D6" w:rsidRDefault="00BF750E" w:rsidP="000F44FB">
            <w:pPr>
              <w:widowControl/>
              <w:tabs>
                <w:tab w:val="left" w:pos="915"/>
              </w:tabs>
              <w:autoSpaceDE/>
              <w:autoSpaceDN/>
              <w:spacing w:before="120" w:line="259" w:lineRule="auto"/>
              <w:rPr>
                <w:b w:val="0"/>
                <w:bCs w:val="0"/>
                <w:sz w:val="20"/>
                <w:szCs w:val="20"/>
              </w:rPr>
            </w:pPr>
            <w:r w:rsidRPr="00DE26D1">
              <w:rPr>
                <w:b w:val="0"/>
                <w:bCs w:val="0"/>
                <w:sz w:val="20"/>
                <w:szCs w:val="20"/>
              </w:rPr>
              <w:t>Organisations with an annual income in excess of £</w:t>
            </w:r>
            <w:r w:rsidR="008B68BF" w:rsidRPr="00DE26D1">
              <w:rPr>
                <w:b w:val="0"/>
                <w:bCs w:val="0"/>
                <w:sz w:val="20"/>
                <w:szCs w:val="20"/>
              </w:rPr>
              <w:t>500,000 (except</w:t>
            </w:r>
            <w:r w:rsidR="008B68BF">
              <w:rPr>
                <w:b w:val="0"/>
                <w:bCs w:val="0"/>
                <w:sz w:val="20"/>
                <w:szCs w:val="20"/>
              </w:rPr>
              <w:t xml:space="preserve"> Schools</w:t>
            </w:r>
            <w:r w:rsidR="00C16379">
              <w:rPr>
                <w:b w:val="0"/>
                <w:bCs w:val="0"/>
                <w:sz w:val="20"/>
                <w:szCs w:val="20"/>
              </w:rPr>
              <w:t xml:space="preserve"> as defined in Table 1</w:t>
            </w:r>
            <w:r w:rsidR="008B68BF">
              <w:rPr>
                <w:b w:val="0"/>
                <w:bCs w:val="0"/>
                <w:sz w:val="20"/>
                <w:szCs w:val="20"/>
              </w:rPr>
              <w:t>)</w:t>
            </w:r>
          </w:p>
        </w:tc>
        <w:tc>
          <w:tcPr>
            <w:tcW w:w="4668" w:type="dxa"/>
          </w:tcPr>
          <w:p w14:paraId="5548B6B9" w14:textId="10C1D7AE" w:rsidR="00362B3D" w:rsidRPr="00E71622" w:rsidRDefault="009A628C" w:rsidP="00621B5F">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Activities that may harm the reputation of</w:t>
            </w:r>
            <w:r w:rsidR="007567E6">
              <w:rPr>
                <w:sz w:val="20"/>
                <w:szCs w:val="20"/>
              </w:rPr>
              <w:t xml:space="preserve"> the Fund or Funder</w:t>
            </w:r>
          </w:p>
        </w:tc>
      </w:tr>
      <w:tr w:rsidR="00C16379" w:rsidRPr="00E71622" w14:paraId="01A2DD9E"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0723A5B9" w14:textId="1BF25CD8" w:rsidR="00C16379" w:rsidRPr="00C16379" w:rsidRDefault="00C16379" w:rsidP="000F44FB">
            <w:pPr>
              <w:widowControl/>
              <w:tabs>
                <w:tab w:val="left" w:pos="915"/>
              </w:tabs>
              <w:autoSpaceDE/>
              <w:autoSpaceDN/>
              <w:spacing w:before="120" w:line="259" w:lineRule="auto"/>
              <w:rPr>
                <w:b w:val="0"/>
                <w:bCs w:val="0"/>
                <w:sz w:val="20"/>
                <w:szCs w:val="20"/>
              </w:rPr>
            </w:pPr>
            <w:bookmarkStart w:id="2" w:name="_Hlk167280541"/>
            <w:r w:rsidRPr="00C16379">
              <w:rPr>
                <w:b w:val="0"/>
                <w:bCs w:val="0"/>
                <w:sz w:val="20"/>
                <w:szCs w:val="20"/>
              </w:rPr>
              <w:t>Privately funded Schools, High</w:t>
            </w:r>
            <w:r>
              <w:rPr>
                <w:b w:val="0"/>
                <w:bCs w:val="0"/>
                <w:sz w:val="20"/>
                <w:szCs w:val="20"/>
              </w:rPr>
              <w:t>/Senior</w:t>
            </w:r>
            <w:r w:rsidRPr="00C16379">
              <w:rPr>
                <w:b w:val="0"/>
                <w:bCs w:val="0"/>
                <w:sz w:val="20"/>
                <w:szCs w:val="20"/>
              </w:rPr>
              <w:t xml:space="preserve"> Schools</w:t>
            </w:r>
            <w:r w:rsidR="00D865FB">
              <w:rPr>
                <w:b w:val="0"/>
                <w:bCs w:val="0"/>
                <w:sz w:val="20"/>
                <w:szCs w:val="20"/>
              </w:rPr>
              <w:t>, Colleges</w:t>
            </w:r>
          </w:p>
        </w:tc>
        <w:tc>
          <w:tcPr>
            <w:tcW w:w="4668" w:type="dxa"/>
          </w:tcPr>
          <w:p w14:paraId="7D996ACB" w14:textId="77777777" w:rsidR="00C16379" w:rsidRDefault="00C16379" w:rsidP="00621B5F">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bookmarkEnd w:id="2"/>
      <w:tr w:rsidR="00D463D6" w:rsidRPr="00E71622" w14:paraId="7474A89D" w14:textId="77777777" w:rsidTr="00DE26D1">
        <w:trPr>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1D1A5198" w14:textId="49EE1587" w:rsidR="00D463D6" w:rsidRPr="00C01F27" w:rsidRDefault="00D463D6" w:rsidP="000F44FB">
            <w:pPr>
              <w:widowControl/>
              <w:tabs>
                <w:tab w:val="left" w:pos="915"/>
              </w:tabs>
              <w:autoSpaceDE/>
              <w:autoSpaceDN/>
              <w:spacing w:before="120" w:line="259" w:lineRule="auto"/>
              <w:rPr>
                <w:b w:val="0"/>
                <w:bCs w:val="0"/>
                <w:sz w:val="20"/>
                <w:szCs w:val="20"/>
              </w:rPr>
            </w:pPr>
            <w:r w:rsidRPr="00C01F27">
              <w:rPr>
                <w:b w:val="0"/>
                <w:bCs w:val="0"/>
                <w:sz w:val="20"/>
                <w:szCs w:val="20"/>
              </w:rPr>
              <w:t>Previous grant holders who have not submitted the end of grant review form</w:t>
            </w:r>
          </w:p>
        </w:tc>
        <w:tc>
          <w:tcPr>
            <w:tcW w:w="4668" w:type="dxa"/>
          </w:tcPr>
          <w:p w14:paraId="15B8FAA7" w14:textId="77777777" w:rsidR="00D463D6" w:rsidRPr="00E71622" w:rsidRDefault="00D463D6" w:rsidP="00621B5F">
            <w:pPr>
              <w:widowControl/>
              <w:autoSpaceDE/>
              <w:autoSpaceDN/>
              <w:spacing w:before="120" w:line="259"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463D6" w:rsidRPr="00E71622" w14:paraId="4123F59B" w14:textId="77777777" w:rsidTr="00DE26D1">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4258" w:type="dxa"/>
          </w:tcPr>
          <w:p w14:paraId="7D59B98F" w14:textId="2293AB25" w:rsidR="00D463D6" w:rsidRPr="00C01F27" w:rsidRDefault="00D463D6" w:rsidP="000F44FB">
            <w:pPr>
              <w:widowControl/>
              <w:tabs>
                <w:tab w:val="left" w:pos="915"/>
              </w:tabs>
              <w:autoSpaceDE/>
              <w:autoSpaceDN/>
              <w:spacing w:before="120" w:line="259" w:lineRule="auto"/>
              <w:rPr>
                <w:b w:val="0"/>
                <w:bCs w:val="0"/>
                <w:sz w:val="20"/>
                <w:szCs w:val="20"/>
              </w:rPr>
            </w:pPr>
            <w:r w:rsidRPr="00C01F27">
              <w:rPr>
                <w:b w:val="0"/>
                <w:bCs w:val="0"/>
                <w:sz w:val="20"/>
                <w:szCs w:val="20"/>
              </w:rPr>
              <w:t>Schedule 3 Community Interest Companies</w:t>
            </w:r>
          </w:p>
        </w:tc>
        <w:tc>
          <w:tcPr>
            <w:tcW w:w="4668" w:type="dxa"/>
          </w:tcPr>
          <w:p w14:paraId="76309729" w14:textId="77777777" w:rsidR="00D463D6" w:rsidRPr="00E71622" w:rsidRDefault="00D463D6" w:rsidP="00621B5F">
            <w:pPr>
              <w:widowControl/>
              <w:autoSpaceDE/>
              <w:autoSpaceDN/>
              <w:spacing w:before="12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0F47876F" w14:textId="77777777" w:rsidR="00362B3D" w:rsidRDefault="00362B3D" w:rsidP="00103AFB"/>
    <w:p w14:paraId="056EDF87" w14:textId="7807C0DB" w:rsidR="00373328" w:rsidRDefault="00E86AB8" w:rsidP="00373328">
      <w:pPr>
        <w:pStyle w:val="Heading2"/>
        <w:numPr>
          <w:ilvl w:val="0"/>
          <w:numId w:val="11"/>
        </w:numPr>
      </w:pPr>
      <w:r>
        <w:t>Application Criteria</w:t>
      </w:r>
    </w:p>
    <w:p w14:paraId="13781045" w14:textId="2AAB6C3D" w:rsidR="00387A13" w:rsidRPr="00DE26D1" w:rsidRDefault="00387A13" w:rsidP="00387A13">
      <w:pPr>
        <w:pStyle w:val="ListParagraph"/>
        <w:numPr>
          <w:ilvl w:val="0"/>
          <w:numId w:val="12"/>
        </w:numPr>
      </w:pPr>
      <w:r w:rsidRPr="00387A13">
        <w:t xml:space="preserve">An income </w:t>
      </w:r>
      <w:r w:rsidRPr="00DE26D1">
        <w:t>of £</w:t>
      </w:r>
      <w:r w:rsidR="008B68BF" w:rsidRPr="00DE26D1">
        <w:t xml:space="preserve">500,000 </w:t>
      </w:r>
      <w:r w:rsidRPr="00DE26D1">
        <w:t>or less in the most recent financial year</w:t>
      </w:r>
      <w:r w:rsidR="008B68BF" w:rsidRPr="00DE26D1">
        <w:t>, excluding schools</w:t>
      </w:r>
      <w:r w:rsidRPr="00DE26D1">
        <w:t>.</w:t>
      </w:r>
    </w:p>
    <w:p w14:paraId="0AC84377" w14:textId="678B4E04" w:rsidR="00387A13" w:rsidRPr="00DE26D1" w:rsidRDefault="00387A13" w:rsidP="00387A13">
      <w:pPr>
        <w:pStyle w:val="ListParagraph"/>
        <w:numPr>
          <w:ilvl w:val="1"/>
          <w:numId w:val="12"/>
        </w:numPr>
      </w:pPr>
      <w:r w:rsidRPr="00DE26D1">
        <w:t>Organisations with an income of less than £250k are prioritised.</w:t>
      </w:r>
    </w:p>
    <w:p w14:paraId="4B8A6FC5" w14:textId="3967B156" w:rsidR="00387A13" w:rsidRPr="00DE26D1" w:rsidRDefault="00387A13" w:rsidP="00387A13">
      <w:pPr>
        <w:pStyle w:val="ListParagraph"/>
        <w:numPr>
          <w:ilvl w:val="0"/>
          <w:numId w:val="12"/>
        </w:numPr>
      </w:pPr>
      <w:r w:rsidRPr="00DE26D1">
        <w:t>A governing document (signed by Trustees/Directors/Committee members) in the name of your organisation with clear charitable objectives.</w:t>
      </w:r>
    </w:p>
    <w:p w14:paraId="18EEB70E" w14:textId="5A0B01C3" w:rsidR="00387A13" w:rsidRPr="00DE26D1" w:rsidRDefault="00387A13" w:rsidP="00387A13">
      <w:pPr>
        <w:pStyle w:val="ListParagraph"/>
        <w:numPr>
          <w:ilvl w:val="0"/>
          <w:numId w:val="12"/>
        </w:numPr>
      </w:pPr>
      <w:r w:rsidRPr="00DE26D1">
        <w:t>No more than 50% of Trustees/Directors/Committee members can be related.</w:t>
      </w:r>
    </w:p>
    <w:p w14:paraId="66527C97" w14:textId="77777777" w:rsidR="00387A13" w:rsidRPr="00DE26D1" w:rsidRDefault="00387A13" w:rsidP="00387A13">
      <w:pPr>
        <w:pStyle w:val="ListParagraph"/>
        <w:numPr>
          <w:ilvl w:val="0"/>
          <w:numId w:val="12"/>
        </w:numPr>
      </w:pPr>
      <w:r w:rsidRPr="00DE26D1">
        <w:t>A UK bank account in the name of your organisation with two unrelated signatories</w:t>
      </w:r>
    </w:p>
    <w:p w14:paraId="743E07E4" w14:textId="35704A38" w:rsidR="00387A13" w:rsidRDefault="00387A13" w:rsidP="00387A13">
      <w:pPr>
        <w:pStyle w:val="ListParagraph"/>
        <w:numPr>
          <w:ilvl w:val="0"/>
          <w:numId w:val="12"/>
        </w:numPr>
      </w:pPr>
      <w:r w:rsidRPr="00DE26D1">
        <w:t xml:space="preserve">Signed accounts, no older than year ending </w:t>
      </w:r>
      <w:r w:rsidR="00143D57" w:rsidRPr="00DE26D1">
        <w:t>March</w:t>
      </w:r>
      <w:r w:rsidRPr="00DE26D1">
        <w:t xml:space="preserve"> 202</w:t>
      </w:r>
      <w:r w:rsidR="00B06C28">
        <w:t>5</w:t>
      </w:r>
      <w:r w:rsidRPr="00DE26D1">
        <w:t>, with</w:t>
      </w:r>
      <w:r w:rsidRPr="00387A13">
        <w:t xml:space="preserve"> income and</w:t>
      </w:r>
      <w:r>
        <w:t xml:space="preserve"> </w:t>
      </w:r>
      <w:r w:rsidRPr="00387A13">
        <w:t>expenditure for the most recent financial year. These should also include an</w:t>
      </w:r>
      <w:r>
        <w:t xml:space="preserve"> </w:t>
      </w:r>
      <w:r w:rsidRPr="00387A13">
        <w:t xml:space="preserve">Independent Examiner’s or Auditor’s report </w:t>
      </w:r>
      <w:r w:rsidRPr="001850FC">
        <w:rPr>
          <w:i/>
          <w:iCs/>
        </w:rPr>
        <w:t>if required</w:t>
      </w:r>
      <w:r w:rsidRPr="00387A13">
        <w:t xml:space="preserve"> by your regulator</w:t>
      </w:r>
      <w:r>
        <w:t>.</w:t>
      </w:r>
    </w:p>
    <w:p w14:paraId="2C2D0F27" w14:textId="77777777" w:rsidR="00AD62A2" w:rsidRDefault="00387A13" w:rsidP="00AD62A2">
      <w:pPr>
        <w:pStyle w:val="ListParagraph"/>
        <w:numPr>
          <w:ilvl w:val="0"/>
          <w:numId w:val="12"/>
        </w:numPr>
      </w:pPr>
      <w:r w:rsidRPr="00387A13">
        <w:t>The name of your organisation should be identical on your governing document,</w:t>
      </w:r>
      <w:r>
        <w:t xml:space="preserve"> </w:t>
      </w:r>
      <w:r w:rsidRPr="00387A13">
        <w:t>bank account, annual accounts, and submitted application. Any name changes</w:t>
      </w:r>
      <w:r>
        <w:t xml:space="preserve"> </w:t>
      </w:r>
      <w:r w:rsidRPr="00387A13">
        <w:t>need to be formally documented and submitted to the Trust at time of application</w:t>
      </w:r>
      <w:r>
        <w:t>.</w:t>
      </w:r>
    </w:p>
    <w:p w14:paraId="5BCED8B3" w14:textId="77777777" w:rsidR="00AD62A2" w:rsidRPr="00AD62A2" w:rsidRDefault="00AD62A2" w:rsidP="00AD62A2">
      <w:pPr>
        <w:pStyle w:val="ListParagraph"/>
        <w:numPr>
          <w:ilvl w:val="0"/>
          <w:numId w:val="12"/>
        </w:numPr>
      </w:pPr>
      <w:r>
        <w:t xml:space="preserve">This </w:t>
      </w:r>
      <w:r w:rsidRPr="00AD62A2">
        <w:t>type of funding can be used for anything within an organisation’s charitable objects apart from what is listed in the ‘We do not fund’ list.</w:t>
      </w:r>
    </w:p>
    <w:p w14:paraId="7E199D19" w14:textId="0BCCC3C8" w:rsidR="00AD62A2" w:rsidRPr="00AD62A2" w:rsidRDefault="00AD62A2" w:rsidP="00AD62A2">
      <w:pPr>
        <w:pStyle w:val="ListParagraph"/>
        <w:numPr>
          <w:ilvl w:val="0"/>
          <w:numId w:val="12"/>
        </w:numPr>
      </w:pPr>
      <w:r w:rsidRPr="00AD62A2">
        <w:t xml:space="preserve">The organisation’s aims/objects must have a clear alignment to at least one of the funding themes as per </w:t>
      </w:r>
      <w:r w:rsidR="00373328">
        <w:t xml:space="preserve">section </w:t>
      </w:r>
      <w:r w:rsidRPr="00AD62A2">
        <w:t>2. If there is no clear alignment the application will be considered ineligible</w:t>
      </w:r>
    </w:p>
    <w:p w14:paraId="16DC7CFE" w14:textId="4D082955" w:rsidR="00AD62A2" w:rsidRDefault="00AD62A2" w:rsidP="00AD62A2">
      <w:pPr>
        <w:pStyle w:val="ListParagraph"/>
        <w:numPr>
          <w:ilvl w:val="0"/>
          <w:numId w:val="12"/>
        </w:numPr>
      </w:pPr>
      <w:r w:rsidRPr="00AD62A2">
        <w:t xml:space="preserve">Successful organisations should aim to have all funds spent within </w:t>
      </w:r>
      <w:r w:rsidRPr="00DE26D1">
        <w:t>12</w:t>
      </w:r>
      <w:r w:rsidRPr="00AD62A2">
        <w:t xml:space="preserve"> months of receipt</w:t>
      </w:r>
      <w:r>
        <w:t>.</w:t>
      </w:r>
    </w:p>
    <w:p w14:paraId="58D0BDAA" w14:textId="62EC5A71" w:rsidR="00E807B0" w:rsidRDefault="00E807B0" w:rsidP="00AD62A2">
      <w:pPr>
        <w:pStyle w:val="ListParagraph"/>
        <w:numPr>
          <w:ilvl w:val="0"/>
          <w:numId w:val="12"/>
        </w:numPr>
      </w:pPr>
      <w:r>
        <w:t>Plan B reserves the right to refuse any grant application or offer an alternate amount to that originally requested.</w:t>
      </w:r>
    </w:p>
    <w:p w14:paraId="04FED971" w14:textId="459FDCFC" w:rsidR="00293EEA" w:rsidRDefault="00293EEA" w:rsidP="00AD62A2">
      <w:pPr>
        <w:pStyle w:val="ListParagraph"/>
        <w:numPr>
          <w:ilvl w:val="0"/>
          <w:numId w:val="12"/>
        </w:numPr>
      </w:pPr>
      <w:r>
        <w:t>The successful organisation must demonstrate where applicable that they have appropriate public and employer insurances</w:t>
      </w:r>
      <w:r w:rsidR="008B68BF">
        <w:t>.</w:t>
      </w:r>
    </w:p>
    <w:p w14:paraId="6B6485C4" w14:textId="3D1DEB1A" w:rsidR="00366AC1" w:rsidRDefault="00366AC1" w:rsidP="00AD62A2">
      <w:pPr>
        <w:pStyle w:val="ListParagraph"/>
        <w:numPr>
          <w:ilvl w:val="0"/>
          <w:numId w:val="12"/>
        </w:numPr>
      </w:pPr>
      <w:r>
        <w:t>The successful organisation must demonstrate their approach to health and safety for the project</w:t>
      </w:r>
      <w:r w:rsidR="008B68BF">
        <w:t>.</w:t>
      </w:r>
    </w:p>
    <w:p w14:paraId="152B7BA3" w14:textId="2E40D2D6" w:rsidR="00366AC1" w:rsidRDefault="00366AC1" w:rsidP="00AD62A2">
      <w:pPr>
        <w:pStyle w:val="ListParagraph"/>
        <w:numPr>
          <w:ilvl w:val="0"/>
          <w:numId w:val="12"/>
        </w:numPr>
      </w:pPr>
      <w:r>
        <w:t xml:space="preserve">The successful </w:t>
      </w:r>
      <w:r w:rsidR="0022129F">
        <w:t>organisation must confirm that they comply with any GDPR requirements</w:t>
      </w:r>
      <w:r w:rsidR="008B68BF">
        <w:t>.</w:t>
      </w:r>
    </w:p>
    <w:p w14:paraId="5A38B453" w14:textId="77777777" w:rsidR="00D4778B" w:rsidRDefault="00D4778B" w:rsidP="00D4778B"/>
    <w:p w14:paraId="6D533F50" w14:textId="61C541D8" w:rsidR="00327D23" w:rsidRDefault="0086726F" w:rsidP="00143D57">
      <w:pPr>
        <w:pStyle w:val="Heading2"/>
        <w:numPr>
          <w:ilvl w:val="0"/>
          <w:numId w:val="11"/>
        </w:numPr>
      </w:pPr>
      <w:r>
        <w:t>Submission of the application</w:t>
      </w:r>
    </w:p>
    <w:p w14:paraId="4CF265D4" w14:textId="253720B1" w:rsidR="00C77B9C" w:rsidRDefault="00C77B9C" w:rsidP="00D4778B">
      <w:r>
        <w:t xml:space="preserve">Applications for this round must be submitted to: </w:t>
      </w:r>
      <w:r w:rsidR="009B1A71">
        <w:t>Mail@PlanBms.co.uk</w:t>
      </w:r>
    </w:p>
    <w:p w14:paraId="243B2456" w14:textId="30229149" w:rsidR="00C77B9C" w:rsidRDefault="00C77B9C" w:rsidP="00D4778B">
      <w:r>
        <w:t xml:space="preserve">By 12:00 </w:t>
      </w:r>
      <w:r w:rsidR="009B7762">
        <w:t>20</w:t>
      </w:r>
      <w:r w:rsidR="009B7762" w:rsidRPr="009B7762">
        <w:rPr>
          <w:vertAlign w:val="superscript"/>
        </w:rPr>
        <w:t>th</w:t>
      </w:r>
      <w:r w:rsidR="009B7762">
        <w:t xml:space="preserve"> March 2026</w:t>
      </w:r>
      <w:r w:rsidR="008B4B44">
        <w:t>.</w:t>
      </w:r>
    </w:p>
    <w:p w14:paraId="1378E764" w14:textId="77777777" w:rsidR="00CB31B1" w:rsidRDefault="00D10BE6" w:rsidP="00CB31B1">
      <w:pPr>
        <w:widowControl/>
        <w:autoSpaceDE/>
        <w:autoSpaceDN/>
        <w:spacing w:before="120" w:line="259" w:lineRule="auto"/>
      </w:pPr>
      <w:r>
        <w:t>The application should be supported by</w:t>
      </w:r>
      <w:r w:rsidR="00CB31B1">
        <w:t>:</w:t>
      </w:r>
    </w:p>
    <w:p w14:paraId="2F84C2CC" w14:textId="77777777" w:rsidR="00CB31B1" w:rsidRDefault="00D10BE6" w:rsidP="00CB31B1">
      <w:pPr>
        <w:pStyle w:val="ListParagraph"/>
        <w:widowControl/>
        <w:numPr>
          <w:ilvl w:val="0"/>
          <w:numId w:val="14"/>
        </w:numPr>
        <w:autoSpaceDE/>
        <w:autoSpaceDN/>
        <w:spacing w:before="120" w:line="259" w:lineRule="auto"/>
      </w:pPr>
      <w:r>
        <w:t>a copy of the latest set of annual accounts</w:t>
      </w:r>
      <w:r w:rsidR="00143D57">
        <w:t xml:space="preserve"> and</w:t>
      </w:r>
      <w:r w:rsidR="00CB31B1">
        <w:t xml:space="preserve">, </w:t>
      </w:r>
    </w:p>
    <w:p w14:paraId="12FE8862" w14:textId="77C08394" w:rsidR="00CB31B1" w:rsidRDefault="00143D57" w:rsidP="00CB31B1">
      <w:pPr>
        <w:pStyle w:val="ListParagraph"/>
        <w:widowControl/>
        <w:numPr>
          <w:ilvl w:val="0"/>
          <w:numId w:val="14"/>
        </w:numPr>
        <w:autoSpaceDE/>
        <w:autoSpaceDN/>
        <w:spacing w:before="120" w:line="259" w:lineRule="auto"/>
      </w:pPr>
      <w:r>
        <w:t xml:space="preserve">documentation showing the </w:t>
      </w:r>
      <w:r w:rsidR="00CB31B1" w:rsidRPr="00E26D7B">
        <w:t>constitution, trust deed, memos and articles etc</w:t>
      </w:r>
      <w:r w:rsidR="00CB31B1">
        <w:t>.</w:t>
      </w:r>
    </w:p>
    <w:p w14:paraId="7EABDCB8" w14:textId="77777777" w:rsidR="00E7440F" w:rsidRDefault="00E7440F" w:rsidP="00E7440F">
      <w:pPr>
        <w:widowControl/>
        <w:autoSpaceDE/>
        <w:autoSpaceDN/>
        <w:spacing w:before="120" w:line="259" w:lineRule="auto"/>
      </w:pPr>
    </w:p>
    <w:p w14:paraId="6D9CF026" w14:textId="028D1B18" w:rsidR="00BC467F" w:rsidRDefault="00BC467F" w:rsidP="00BC467F">
      <w:pPr>
        <w:pStyle w:val="Heading2"/>
        <w:numPr>
          <w:ilvl w:val="0"/>
          <w:numId w:val="11"/>
        </w:numPr>
      </w:pPr>
      <w:r>
        <w:t>Frequently Asked Questions</w:t>
      </w:r>
    </w:p>
    <w:p w14:paraId="3798FED1" w14:textId="57AC3A81" w:rsidR="003F7E74" w:rsidRDefault="00237CE8" w:rsidP="00A6794F">
      <w:pPr>
        <w:pStyle w:val="Heading3"/>
        <w:numPr>
          <w:ilvl w:val="1"/>
          <w:numId w:val="11"/>
        </w:numPr>
      </w:pPr>
      <w:r>
        <w:t>What will I need to do if my application is successful?</w:t>
      </w:r>
    </w:p>
    <w:p w14:paraId="2FCA999C" w14:textId="376A1B88" w:rsidR="00237CE8" w:rsidRDefault="00237CE8" w:rsidP="00237CE8">
      <w:r>
        <w:t xml:space="preserve">If you are successful in your application, we will send you a Funding Agreement to complete and sign that confirms the funding offer which you will need to complete and return to us. </w:t>
      </w:r>
    </w:p>
    <w:p w14:paraId="2CF69F9C" w14:textId="180F24B6" w:rsidR="00237CE8" w:rsidRPr="00237CE8" w:rsidRDefault="00237CE8" w:rsidP="00237CE8">
      <w:r>
        <w:t xml:space="preserve">It is important that the bank account name you type into your Funding Agreement is worded and spelt exactly the same as your bank statement and paying in slip, so please take special care completing the Agreement.  </w:t>
      </w:r>
    </w:p>
    <w:p w14:paraId="195FEBBA" w14:textId="790E6080" w:rsidR="00D10BE6" w:rsidRDefault="00BC467F" w:rsidP="00A6794F">
      <w:pPr>
        <w:pStyle w:val="Heading3"/>
        <w:numPr>
          <w:ilvl w:val="1"/>
          <w:numId w:val="11"/>
        </w:numPr>
      </w:pPr>
      <w:r>
        <w:t xml:space="preserve">When will my </w:t>
      </w:r>
      <w:r w:rsidR="00A6794F">
        <w:t>organisation</w:t>
      </w:r>
      <w:r>
        <w:t xml:space="preserve"> be paid? </w:t>
      </w:r>
    </w:p>
    <w:p w14:paraId="44B331B8" w14:textId="37422580" w:rsidR="00DD732F" w:rsidRDefault="00A6794F" w:rsidP="009B1A71">
      <w:r w:rsidRPr="00A6794F">
        <w:t xml:space="preserve">Successful applicants will be </w:t>
      </w:r>
      <w:r>
        <w:t xml:space="preserve">notified </w:t>
      </w:r>
      <w:r w:rsidR="00237E3F">
        <w:t>within</w:t>
      </w:r>
      <w:r w:rsidRPr="00A6794F">
        <w:t xml:space="preserve"> </w:t>
      </w:r>
      <w:r>
        <w:t>four</w:t>
      </w:r>
      <w:r w:rsidRPr="00A6794F">
        <w:t xml:space="preserve"> weeks </w:t>
      </w:r>
      <w:r w:rsidR="00AD7F43">
        <w:t>of</w:t>
      </w:r>
      <w:r w:rsidRPr="00A6794F">
        <w:t xml:space="preserve"> the funding application deadline. Release of funds is dependent on all </w:t>
      </w:r>
      <w:r w:rsidR="000D080B">
        <w:t xml:space="preserve">required documentation </w:t>
      </w:r>
      <w:r w:rsidRPr="00A6794F">
        <w:t xml:space="preserve">being submitted on time and with the required detail and supporting documents. </w:t>
      </w:r>
      <w:r w:rsidR="00DD732F">
        <w:t>How will my organisation be paid?</w:t>
      </w:r>
    </w:p>
    <w:p w14:paraId="48B4C3B8" w14:textId="003ED7E0" w:rsidR="00F64F94" w:rsidRDefault="00DD732F" w:rsidP="00A6794F">
      <w:r w:rsidRPr="00DD732F">
        <w:t>Payments are made by bank transfer to the UK bank account in the name of the applicant organisation</w:t>
      </w:r>
      <w:r>
        <w:t>.</w:t>
      </w:r>
    </w:p>
    <w:p w14:paraId="0088B954" w14:textId="52D89A5C" w:rsidR="00F64F94" w:rsidRDefault="00F64F94" w:rsidP="00F64F94">
      <w:pPr>
        <w:pStyle w:val="Heading3"/>
        <w:numPr>
          <w:ilvl w:val="1"/>
          <w:numId w:val="11"/>
        </w:numPr>
      </w:pPr>
      <w:r>
        <w:t>Can we apply again after a successful application?</w:t>
      </w:r>
    </w:p>
    <w:p w14:paraId="15D4CC61" w14:textId="7DC29D1A" w:rsidR="00565698" w:rsidRDefault="00565698" w:rsidP="00565698">
      <w:r w:rsidRPr="00565698">
        <w:t>An organisation that has received funding from us may apply for funding again 12 months from the date their last award was paid into their bank account</w:t>
      </w:r>
      <w:r>
        <w:t>, provided</w:t>
      </w:r>
      <w:r w:rsidRPr="00565698">
        <w:t xml:space="preserve"> they meet the eligibility criteria for when they reapply, and they have returned their Funding Review form at the end of their previous funding period.</w:t>
      </w:r>
    </w:p>
    <w:p w14:paraId="1B20B2E7" w14:textId="72E7C137" w:rsidR="007105FB" w:rsidRDefault="007105FB" w:rsidP="002A7CA8">
      <w:pPr>
        <w:pStyle w:val="Heading3"/>
        <w:numPr>
          <w:ilvl w:val="1"/>
          <w:numId w:val="11"/>
        </w:numPr>
      </w:pPr>
      <w:r>
        <w:t>Can we get feedback following an unsuccessful application?</w:t>
      </w:r>
    </w:p>
    <w:p w14:paraId="6A30F1BB" w14:textId="356A6AFD" w:rsidR="002A7CA8" w:rsidRPr="00565698" w:rsidRDefault="002A7CA8" w:rsidP="00565698">
      <w:r w:rsidRPr="002A7CA8">
        <w:t>Applicants will receive feedback on areas where they can strengthen their application.</w:t>
      </w:r>
    </w:p>
    <w:p w14:paraId="7505C2C8" w14:textId="3CC02FCA" w:rsidR="003F7E74" w:rsidRDefault="00A26541" w:rsidP="00A26541">
      <w:pPr>
        <w:pStyle w:val="Heading3"/>
        <w:numPr>
          <w:ilvl w:val="1"/>
          <w:numId w:val="11"/>
        </w:numPr>
      </w:pPr>
      <w:r>
        <w:t>Who will be evaluating the applications?</w:t>
      </w:r>
    </w:p>
    <w:p w14:paraId="0463E363" w14:textId="766CBB33" w:rsidR="009F503B" w:rsidRDefault="00A26541" w:rsidP="00A6794F">
      <w:bookmarkStart w:id="3" w:name="_Hlk167280655"/>
      <w:r w:rsidRPr="00A26541">
        <w:t xml:space="preserve">All applications are initially assessed by our </w:t>
      </w:r>
      <w:r w:rsidR="009F503B">
        <w:t>Bridgend</w:t>
      </w:r>
      <w:r>
        <w:t xml:space="preserve"> </w:t>
      </w:r>
      <w:r w:rsidRPr="00A26541">
        <w:t>staff team</w:t>
      </w:r>
      <w:r w:rsidR="00C16379">
        <w:t xml:space="preserve"> who will create a short-list of applicants.</w:t>
      </w:r>
    </w:p>
    <w:p w14:paraId="08309807" w14:textId="7D7DB5C1" w:rsidR="00A26541" w:rsidRDefault="009F503B" w:rsidP="00A6794F">
      <w:r w:rsidRPr="003C5053">
        <w:t>Shortlisted a</w:t>
      </w:r>
      <w:r w:rsidR="00A26541" w:rsidRPr="003C5053">
        <w:t xml:space="preserve">pplications </w:t>
      </w:r>
      <w:r w:rsidRPr="003C5053">
        <w:t>will then</w:t>
      </w:r>
      <w:r w:rsidR="00A26541" w:rsidRPr="003C5053">
        <w:t xml:space="preserve"> go through our due diligence assessment </w:t>
      </w:r>
      <w:r w:rsidR="00C16379" w:rsidRPr="003C5053">
        <w:t xml:space="preserve">which </w:t>
      </w:r>
      <w:r w:rsidR="008B68BF" w:rsidRPr="003C5053">
        <w:t>will</w:t>
      </w:r>
      <w:r w:rsidR="00A26541" w:rsidRPr="003C5053">
        <w:t xml:space="preserve"> then approve which organisations will receive funding. All funding decisions are final.</w:t>
      </w:r>
    </w:p>
    <w:bookmarkEnd w:id="3"/>
    <w:p w14:paraId="66DA4397" w14:textId="6AC7975A" w:rsidR="00DE58DB" w:rsidRDefault="00DE58DB" w:rsidP="00DE58DB">
      <w:pPr>
        <w:pStyle w:val="Heading3"/>
        <w:numPr>
          <w:ilvl w:val="1"/>
          <w:numId w:val="11"/>
        </w:numPr>
      </w:pPr>
      <w:r>
        <w:t>Further information</w:t>
      </w:r>
    </w:p>
    <w:p w14:paraId="3FCD57F0" w14:textId="563C6ACE" w:rsidR="00DE58DB" w:rsidRDefault="00DE58DB" w:rsidP="00A6794F">
      <w:r>
        <w:t>If you have any further questions or need additional clarification, please contact:</w:t>
      </w:r>
    </w:p>
    <w:p w14:paraId="14662951" w14:textId="58ECE908" w:rsidR="008B4B44" w:rsidRDefault="008B4B44" w:rsidP="00A6794F">
      <w:r>
        <w:t>Jayne Willis – jayne.willis@planbms.co.uk</w:t>
      </w:r>
    </w:p>
    <w:p w14:paraId="79A6D932" w14:textId="77777777" w:rsidR="008B4B44" w:rsidRDefault="008B4B44" w:rsidP="00A6794F"/>
    <w:sectPr w:rsidR="008B4B44" w:rsidSect="00DB03BC">
      <w:headerReference w:type="default" r:id="rId25"/>
      <w:footerReference w:type="default" r:id="rId26"/>
      <w:pgSz w:w="11900" w:h="16840"/>
      <w:pgMar w:top="1440" w:right="1440" w:bottom="1440" w:left="1440" w:header="708"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 Myers" w:date="2024-05-22T12:59:00Z" w:initials="TM">
    <w:p w14:paraId="598CED40" w14:textId="77777777" w:rsidR="00595547" w:rsidRDefault="00595547" w:rsidP="00595547">
      <w:pPr>
        <w:pStyle w:val="CommentText"/>
      </w:pPr>
      <w:r>
        <w:rPr>
          <w:rStyle w:val="CommentReference"/>
        </w:rPr>
        <w:annotationRef/>
      </w:r>
      <w:r>
        <w:t>Is this correct as the totals only add up to £5k later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8CED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A7CF2" w16cex:dateUtc="2024-05-22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CED40" w16cid:durableId="582A7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5830" w14:textId="77777777" w:rsidR="000C2F6F" w:rsidRDefault="000C2F6F" w:rsidP="004318D2">
      <w:r>
        <w:separator/>
      </w:r>
    </w:p>
  </w:endnote>
  <w:endnote w:type="continuationSeparator" w:id="0">
    <w:p w14:paraId="5B61C12C" w14:textId="77777777" w:rsidR="000C2F6F" w:rsidRDefault="000C2F6F" w:rsidP="0043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AE2C" w14:textId="154C5C65" w:rsidR="005C76C2" w:rsidRDefault="005C76C2">
    <w:pPr>
      <w:pStyle w:val="Footer"/>
    </w:pPr>
    <w:r>
      <w:rPr>
        <w:noProof/>
      </w:rPr>
      <mc:AlternateContent>
        <mc:Choice Requires="wps">
          <w:drawing>
            <wp:anchor distT="0" distB="0" distL="114300" distR="114300" simplePos="0" relativeHeight="251661312" behindDoc="0" locked="0" layoutInCell="1" allowOverlap="1" wp14:anchorId="2D814D55" wp14:editId="57990A8F">
              <wp:simplePos x="0" y="0"/>
              <wp:positionH relativeFrom="column">
                <wp:posOffset>5767705</wp:posOffset>
              </wp:positionH>
              <wp:positionV relativeFrom="paragraph">
                <wp:posOffset>114300</wp:posOffset>
              </wp:positionV>
              <wp:extent cx="558000" cy="252000"/>
              <wp:effectExtent l="0" t="0" r="13970" b="15240"/>
              <wp:wrapNone/>
              <wp:docPr id="1915064777" name="Text Box 10"/>
              <wp:cNvGraphicFramePr/>
              <a:graphic xmlns:a="http://schemas.openxmlformats.org/drawingml/2006/main">
                <a:graphicData uri="http://schemas.microsoft.com/office/word/2010/wordprocessingShape">
                  <wps:wsp>
                    <wps:cNvSpPr txBox="1"/>
                    <wps:spPr>
                      <a:xfrm>
                        <a:off x="0" y="0"/>
                        <a:ext cx="558000" cy="252000"/>
                      </a:xfrm>
                      <a:prstGeom prst="rect">
                        <a:avLst/>
                      </a:prstGeom>
                      <a:solidFill>
                        <a:schemeClr val="lt1"/>
                      </a:solidFill>
                      <a:ln w="6350">
                        <a:solidFill>
                          <a:schemeClr val="bg1"/>
                        </a:solidFill>
                      </a:ln>
                    </wps:spPr>
                    <wps:txbx>
                      <w:txbxContent>
                        <w:p w14:paraId="12CB33CC" w14:textId="77777777" w:rsidR="005C76C2" w:rsidRPr="005C76C2" w:rsidRDefault="005C76C2" w:rsidP="005C76C2">
                          <w:pPr>
                            <w:jc w:val="center"/>
                            <w:rPr>
                              <w:color w:val="3A5E39"/>
                            </w:rPr>
                          </w:pPr>
                          <w:r w:rsidRPr="005C76C2">
                            <w:rPr>
                              <w:b/>
                              <w:bCs/>
                              <w:color w:val="3A5E39"/>
                              <w:sz w:val="20"/>
                              <w:szCs w:val="20"/>
                            </w:rPr>
                            <w:fldChar w:fldCharType="begin"/>
                          </w:r>
                          <w:r w:rsidRPr="005C76C2">
                            <w:rPr>
                              <w:b/>
                              <w:bCs/>
                              <w:color w:val="3A5E39"/>
                              <w:sz w:val="20"/>
                              <w:szCs w:val="20"/>
                            </w:rPr>
                            <w:instrText xml:space="preserve"> PAGE  \* Arabic  \* MERGEFORMAT </w:instrText>
                          </w:r>
                          <w:r w:rsidRPr="005C76C2">
                            <w:rPr>
                              <w:b/>
                              <w:bCs/>
                              <w:color w:val="3A5E39"/>
                              <w:sz w:val="20"/>
                              <w:szCs w:val="20"/>
                            </w:rPr>
                            <w:fldChar w:fldCharType="separate"/>
                          </w:r>
                          <w:r w:rsidRPr="005C76C2">
                            <w:rPr>
                              <w:b/>
                              <w:bCs/>
                              <w:color w:val="3A5E39"/>
                              <w:sz w:val="20"/>
                              <w:szCs w:val="20"/>
                            </w:rPr>
                            <w:t>11</w:t>
                          </w:r>
                          <w:r w:rsidRPr="005C76C2">
                            <w:rPr>
                              <w:b/>
                              <w:bCs/>
                              <w:color w:val="3A5E39"/>
                              <w:sz w:val="20"/>
                              <w:szCs w:val="20"/>
                            </w:rPr>
                            <w:fldChar w:fldCharType="end"/>
                          </w:r>
                        </w:p>
                        <w:p w14:paraId="188EC1CC" w14:textId="77777777" w:rsidR="005C76C2" w:rsidRPr="005C76C2" w:rsidRDefault="005C76C2" w:rsidP="005C76C2">
                          <w:pPr>
                            <w:rPr>
                              <w:color w:val="3A5E3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14D55" id="_x0000_t202" coordsize="21600,21600" o:spt="202" path="m,l,21600r21600,l21600,xe">
              <v:stroke joinstyle="miter"/>
              <v:path gradientshapeok="t" o:connecttype="rect"/>
            </v:shapetype>
            <v:shape id="Text Box 10" o:spid="_x0000_s1027" type="#_x0000_t202" style="position:absolute;margin-left:454.15pt;margin-top:9pt;width:43.9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" fillcolor="white [3201]" strokecolor="white [3212]" strokeweight=".5pt">
              <v:textbox>
                <w:txbxContent>
                  <w:p w14:paraId="12CB33CC" w14:textId="77777777" w:rsidR="005C76C2" w:rsidRPr="005C76C2" w:rsidRDefault="005C76C2" w:rsidP="005C76C2">
                    <w:pPr>
                      <w:jc w:val="center"/>
                      <w:rPr>
                        <w:color w:val="3A5E39"/>
                      </w:rPr>
                    </w:pPr>
                    <w:r w:rsidRPr="005C76C2">
                      <w:rPr>
                        <w:b/>
                        <w:bCs/>
                        <w:color w:val="3A5E39"/>
                        <w:sz w:val="20"/>
                        <w:szCs w:val="20"/>
                      </w:rPr>
                      <w:fldChar w:fldCharType="begin"/>
                    </w:r>
                    <w:r w:rsidRPr="005C76C2">
                      <w:rPr>
                        <w:b/>
                        <w:bCs/>
                        <w:color w:val="3A5E39"/>
                        <w:sz w:val="20"/>
                        <w:szCs w:val="20"/>
                      </w:rPr>
                      <w:instrText xml:space="preserve"> PAGE  \* Arabic  \* MERGEFORMAT </w:instrText>
                    </w:r>
                    <w:r w:rsidRPr="005C76C2">
                      <w:rPr>
                        <w:b/>
                        <w:bCs/>
                        <w:color w:val="3A5E39"/>
                        <w:sz w:val="20"/>
                        <w:szCs w:val="20"/>
                      </w:rPr>
                      <w:fldChar w:fldCharType="separate"/>
                    </w:r>
                    <w:r w:rsidRPr="005C76C2">
                      <w:rPr>
                        <w:b/>
                        <w:bCs/>
                        <w:color w:val="3A5E39"/>
                        <w:sz w:val="20"/>
                        <w:szCs w:val="20"/>
                      </w:rPr>
                      <w:t>11</w:t>
                    </w:r>
                    <w:r w:rsidRPr="005C76C2">
                      <w:rPr>
                        <w:b/>
                        <w:bCs/>
                        <w:color w:val="3A5E39"/>
                        <w:sz w:val="20"/>
                        <w:szCs w:val="20"/>
                      </w:rPr>
                      <w:fldChar w:fldCharType="end"/>
                    </w:r>
                  </w:p>
                  <w:p w14:paraId="188EC1CC" w14:textId="77777777" w:rsidR="005C76C2" w:rsidRPr="005C76C2" w:rsidRDefault="005C76C2" w:rsidP="005C76C2">
                    <w:pPr>
                      <w:rPr>
                        <w:color w:val="3A5E3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5264" w14:textId="77777777" w:rsidR="000C2F6F" w:rsidRDefault="000C2F6F" w:rsidP="004318D2">
      <w:r>
        <w:separator/>
      </w:r>
    </w:p>
  </w:footnote>
  <w:footnote w:type="continuationSeparator" w:id="0">
    <w:p w14:paraId="25EE8DE2" w14:textId="77777777" w:rsidR="000C2F6F" w:rsidRDefault="000C2F6F" w:rsidP="0043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7881" w14:textId="46F90808" w:rsidR="00620A86" w:rsidRDefault="004D0290" w:rsidP="00D05C51">
    <w:pPr>
      <w:pStyle w:val="Header"/>
      <w:tabs>
        <w:tab w:val="clear" w:pos="4513"/>
        <w:tab w:val="clear" w:pos="9026"/>
        <w:tab w:val="left" w:pos="8052"/>
      </w:tabs>
    </w:pPr>
    <w:r>
      <w:rPr>
        <w:noProof/>
      </w:rPr>
      <mc:AlternateContent>
        <mc:Choice Requires="wps">
          <w:drawing>
            <wp:anchor distT="0" distB="0" distL="114300" distR="114300" simplePos="0" relativeHeight="251659264" behindDoc="0" locked="0" layoutInCell="1" allowOverlap="1" wp14:anchorId="5AB5E85F" wp14:editId="28262382">
              <wp:simplePos x="0" y="0"/>
              <wp:positionH relativeFrom="column">
                <wp:posOffset>4149436</wp:posOffset>
              </wp:positionH>
              <wp:positionV relativeFrom="paragraph">
                <wp:posOffset>-283325</wp:posOffset>
              </wp:positionV>
              <wp:extent cx="2431473" cy="4364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431473" cy="436418"/>
                      </a:xfrm>
                      <a:prstGeom prst="rect">
                        <a:avLst/>
                      </a:prstGeom>
                      <a:noFill/>
                      <a:ln w="6350">
                        <a:noFill/>
                      </a:ln>
                    </wps:spPr>
                    <wps:txbx>
                      <w:txbxContent>
                        <w:p w14:paraId="76FFE675" w14:textId="6C231B64" w:rsidR="00796402" w:rsidRPr="0023034F" w:rsidRDefault="0023034F">
                          <w:pPr>
                            <w:rPr>
                              <w:color w:val="FFFFFF" w:themeColor="background1"/>
                              <w:lang w:val="en-US"/>
                            </w:rPr>
                          </w:pPr>
                          <w:r>
                            <w:rPr>
                              <w:color w:val="FFFFFF" w:themeColor="background1"/>
                              <w:lang w:val="en-US"/>
                            </w:rPr>
                            <w:t>Plan B Bridgend Community Fund Application Form 202</w:t>
                          </w:r>
                          <w:r w:rsidR="009B1A71">
                            <w:rPr>
                              <w:color w:val="FFFFFF" w:themeColor="background1"/>
                              <w:lang w:val="en-US"/>
                            </w:rPr>
                            <w:t>5</w:t>
                          </w:r>
                          <w:r>
                            <w:rPr>
                              <w:color w:val="FFFFFF" w:themeColor="background1"/>
                              <w:lang w:val="en-US"/>
                            </w:rPr>
                            <w:t>-2</w:t>
                          </w:r>
                          <w:r w:rsidR="009B1A71">
                            <w:rPr>
                              <w:color w:val="FFFFFF" w:themeColor="background1"/>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5E85F" id="_x0000_t202" coordsize="21600,21600" o:spt="202" path="m,l,21600r21600,l21600,xe">
              <v:stroke joinstyle="miter"/>
              <v:path gradientshapeok="t" o:connecttype="rect"/>
            </v:shapetype>
            <v:shape id="Text Box 2" o:spid="_x0000_s1026" type="#_x0000_t202" style="position:absolute;margin-left:326.75pt;margin-top:-22.3pt;width:191.45pt;height:3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" filled="f" stroked="f" strokeweight=".5pt">
              <v:textbox>
                <w:txbxContent>
                  <w:p w14:paraId="76FFE675" w14:textId="6C231B64" w:rsidR="00796402" w:rsidRPr="0023034F" w:rsidRDefault="0023034F">
                    <w:pPr>
                      <w:rPr>
                        <w:color w:val="FFFFFF" w:themeColor="background1"/>
                        <w:lang w:val="en-US"/>
                      </w:rPr>
                    </w:pPr>
                    <w:r>
                      <w:rPr>
                        <w:color w:val="FFFFFF" w:themeColor="background1"/>
                        <w:lang w:val="en-US"/>
                      </w:rPr>
                      <w:t>Plan B Bridgend Community Fund Application Form 202</w:t>
                    </w:r>
                    <w:r w:rsidR="009B1A71">
                      <w:rPr>
                        <w:color w:val="FFFFFF" w:themeColor="background1"/>
                        <w:lang w:val="en-US"/>
                      </w:rPr>
                      <w:t>5</w:t>
                    </w:r>
                    <w:r>
                      <w:rPr>
                        <w:color w:val="FFFFFF" w:themeColor="background1"/>
                        <w:lang w:val="en-US"/>
                      </w:rPr>
                      <w:t>-2</w:t>
                    </w:r>
                    <w:r w:rsidR="009B1A71">
                      <w:rPr>
                        <w:color w:val="FFFFFF" w:themeColor="background1"/>
                        <w:lang w:val="en-US"/>
                      </w:rPr>
                      <w:t>6</w:t>
                    </w:r>
                  </w:p>
                </w:txbxContent>
              </v:textbox>
            </v:shape>
          </w:pict>
        </mc:Fallback>
      </mc:AlternateContent>
    </w:r>
    <w:r w:rsidR="00CD7FB8">
      <w:rPr>
        <w:noProof/>
      </w:rPr>
      <w:drawing>
        <wp:anchor distT="0" distB="0" distL="114300" distR="114300" simplePos="0" relativeHeight="251658240" behindDoc="1" locked="0" layoutInCell="1" allowOverlap="1" wp14:anchorId="42CA1EA5" wp14:editId="554B2CFB">
          <wp:simplePos x="0" y="0"/>
          <wp:positionH relativeFrom="column">
            <wp:posOffset>-914400</wp:posOffset>
          </wp:positionH>
          <wp:positionV relativeFrom="paragraph">
            <wp:posOffset>-449580</wp:posOffset>
          </wp:positionV>
          <wp:extent cx="7562538" cy="10695709"/>
          <wp:effectExtent l="0" t="0" r="635" b="0"/>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895" cy="10706114"/>
                  </a:xfrm>
                  <a:prstGeom prst="rect">
                    <a:avLst/>
                  </a:prstGeom>
                </pic:spPr>
              </pic:pic>
            </a:graphicData>
          </a:graphic>
          <wp14:sizeRelH relativeFrom="margin">
            <wp14:pctWidth>0</wp14:pctWidth>
          </wp14:sizeRelH>
          <wp14:sizeRelV relativeFrom="margin">
            <wp14:pctHeight>0</wp14:pctHeight>
          </wp14:sizeRelV>
        </wp:anchor>
      </w:drawing>
    </w:r>
    <w:r w:rsidR="00D05C51">
      <w:tab/>
    </w:r>
  </w:p>
  <w:p w14:paraId="7DEC27EE" w14:textId="77777777" w:rsidR="004318D2" w:rsidRDefault="004318D2" w:rsidP="004318D2">
    <w:pPr>
      <w:pStyle w:val="Header"/>
    </w:pPr>
  </w:p>
  <w:p w14:paraId="58FF5A73" w14:textId="457D7652" w:rsidR="004B72E3" w:rsidRDefault="004B72E3" w:rsidP="00431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BC1"/>
    <w:multiLevelType w:val="hybridMultilevel"/>
    <w:tmpl w:val="D5747F22"/>
    <w:lvl w:ilvl="0" w:tplc="B73C3030">
      <w:numFmt w:val="bullet"/>
      <w:lvlText w:val=""/>
      <w:lvlJc w:val="left"/>
      <w:pPr>
        <w:ind w:left="960" w:hanging="360"/>
      </w:pPr>
      <w:rPr>
        <w:rFonts w:ascii="Wingdings" w:eastAsia="Wingdings" w:hAnsi="Wingdings" w:cs="Wingdings" w:hint="default"/>
        <w:color w:val="086436"/>
        <w:w w:val="100"/>
        <w:sz w:val="22"/>
        <w:szCs w:val="22"/>
        <w:lang w:val="en-US" w:eastAsia="en-US" w:bidi="ar-SA"/>
      </w:rPr>
    </w:lvl>
    <w:lvl w:ilvl="1" w:tplc="FD100CDE">
      <w:numFmt w:val="bullet"/>
      <w:lvlText w:val="•"/>
      <w:lvlJc w:val="left"/>
      <w:pPr>
        <w:ind w:left="1800" w:hanging="360"/>
      </w:pPr>
      <w:rPr>
        <w:rFonts w:hint="default"/>
        <w:lang w:val="en-US" w:eastAsia="en-US" w:bidi="ar-SA"/>
      </w:rPr>
    </w:lvl>
    <w:lvl w:ilvl="2" w:tplc="0E4AA3AC">
      <w:numFmt w:val="bullet"/>
      <w:lvlText w:val="•"/>
      <w:lvlJc w:val="left"/>
      <w:pPr>
        <w:ind w:left="2641" w:hanging="360"/>
      </w:pPr>
      <w:rPr>
        <w:rFonts w:hint="default"/>
        <w:lang w:val="en-US" w:eastAsia="en-US" w:bidi="ar-SA"/>
      </w:rPr>
    </w:lvl>
    <w:lvl w:ilvl="3" w:tplc="717C4008">
      <w:numFmt w:val="bullet"/>
      <w:lvlText w:val="•"/>
      <w:lvlJc w:val="left"/>
      <w:pPr>
        <w:ind w:left="3481" w:hanging="360"/>
      </w:pPr>
      <w:rPr>
        <w:rFonts w:hint="default"/>
        <w:lang w:val="en-US" w:eastAsia="en-US" w:bidi="ar-SA"/>
      </w:rPr>
    </w:lvl>
    <w:lvl w:ilvl="4" w:tplc="DFDC7974">
      <w:numFmt w:val="bullet"/>
      <w:lvlText w:val="•"/>
      <w:lvlJc w:val="left"/>
      <w:pPr>
        <w:ind w:left="4322" w:hanging="360"/>
      </w:pPr>
      <w:rPr>
        <w:rFonts w:hint="default"/>
        <w:lang w:val="en-US" w:eastAsia="en-US" w:bidi="ar-SA"/>
      </w:rPr>
    </w:lvl>
    <w:lvl w:ilvl="5" w:tplc="DB84DBA4">
      <w:numFmt w:val="bullet"/>
      <w:lvlText w:val="•"/>
      <w:lvlJc w:val="left"/>
      <w:pPr>
        <w:ind w:left="5163" w:hanging="360"/>
      </w:pPr>
      <w:rPr>
        <w:rFonts w:hint="default"/>
        <w:lang w:val="en-US" w:eastAsia="en-US" w:bidi="ar-SA"/>
      </w:rPr>
    </w:lvl>
    <w:lvl w:ilvl="6" w:tplc="ACE6A118">
      <w:numFmt w:val="bullet"/>
      <w:lvlText w:val="•"/>
      <w:lvlJc w:val="left"/>
      <w:pPr>
        <w:ind w:left="6003" w:hanging="360"/>
      </w:pPr>
      <w:rPr>
        <w:rFonts w:hint="default"/>
        <w:lang w:val="en-US" w:eastAsia="en-US" w:bidi="ar-SA"/>
      </w:rPr>
    </w:lvl>
    <w:lvl w:ilvl="7" w:tplc="A7A050B2">
      <w:numFmt w:val="bullet"/>
      <w:lvlText w:val="•"/>
      <w:lvlJc w:val="left"/>
      <w:pPr>
        <w:ind w:left="6844" w:hanging="360"/>
      </w:pPr>
      <w:rPr>
        <w:rFonts w:hint="default"/>
        <w:lang w:val="en-US" w:eastAsia="en-US" w:bidi="ar-SA"/>
      </w:rPr>
    </w:lvl>
    <w:lvl w:ilvl="8" w:tplc="1352923A">
      <w:numFmt w:val="bullet"/>
      <w:lvlText w:val="•"/>
      <w:lvlJc w:val="left"/>
      <w:pPr>
        <w:ind w:left="7685" w:hanging="360"/>
      </w:pPr>
      <w:rPr>
        <w:rFonts w:hint="default"/>
        <w:lang w:val="en-US" w:eastAsia="en-US" w:bidi="ar-SA"/>
      </w:rPr>
    </w:lvl>
  </w:abstractNum>
  <w:abstractNum w:abstractNumId="1" w15:restartNumberingAfterBreak="0">
    <w:nsid w:val="0B8408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746C1"/>
    <w:multiLevelType w:val="multilevel"/>
    <w:tmpl w:val="4BC434AE"/>
    <w:styleLink w:val="BulletPoint"/>
    <w:lvl w:ilvl="0">
      <w:start w:val="1"/>
      <w:numFmt w:val="bullet"/>
      <w:lvlText w:val=""/>
      <w:lvlJc w:val="left"/>
      <w:pPr>
        <w:ind w:left="720" w:hanging="360"/>
      </w:pPr>
      <w:rPr>
        <w:rFonts w:ascii="Wingdings" w:hAnsi="Wingdings" w:hint="default"/>
        <w:color w:val="3A5E39"/>
      </w:rPr>
    </w:lvl>
    <w:lvl w:ilvl="1">
      <w:start w:val="1"/>
      <w:numFmt w:val="bullet"/>
      <w:lvlText w:val=""/>
      <w:lvlJc w:val="left"/>
      <w:pPr>
        <w:ind w:left="1440" w:hanging="360"/>
      </w:pPr>
      <w:rPr>
        <w:rFonts w:ascii="Wingdings" w:hAnsi="Wingdings" w:hint="default"/>
        <w:color w:val="3F45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6B4543"/>
    <w:multiLevelType w:val="hybridMultilevel"/>
    <w:tmpl w:val="CFF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6366D"/>
    <w:multiLevelType w:val="multilevel"/>
    <w:tmpl w:val="6CCC3A06"/>
    <w:numStyleLink w:val="BulletPoints"/>
  </w:abstractNum>
  <w:abstractNum w:abstractNumId="5" w15:restartNumberingAfterBreak="0">
    <w:nsid w:val="2C3531CB"/>
    <w:multiLevelType w:val="hybridMultilevel"/>
    <w:tmpl w:val="0DC6E91E"/>
    <w:lvl w:ilvl="0" w:tplc="0FC44E48">
      <w:start w:val="1"/>
      <w:numFmt w:val="bullet"/>
      <w:lvlText w:val=""/>
      <w:lvlJc w:val="left"/>
      <w:pPr>
        <w:ind w:left="720" w:hanging="360"/>
      </w:pPr>
      <w:rPr>
        <w:rFonts w:ascii="Wingdings" w:hAnsi="Wingdings" w:hint="default"/>
        <w:color w:val="4143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629D3"/>
    <w:multiLevelType w:val="hybridMultilevel"/>
    <w:tmpl w:val="9FF4D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E1A5C"/>
    <w:multiLevelType w:val="hybridMultilevel"/>
    <w:tmpl w:val="EBCC87D0"/>
    <w:lvl w:ilvl="0" w:tplc="0FC44E48">
      <w:start w:val="1"/>
      <w:numFmt w:val="bullet"/>
      <w:lvlText w:val=""/>
      <w:lvlJc w:val="left"/>
      <w:pPr>
        <w:ind w:left="720" w:hanging="360"/>
      </w:pPr>
      <w:rPr>
        <w:rFonts w:ascii="Wingdings" w:hAnsi="Wingdings" w:hint="default"/>
        <w:color w:val="41437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04524"/>
    <w:multiLevelType w:val="multilevel"/>
    <w:tmpl w:val="57721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F4C7F"/>
    <w:multiLevelType w:val="multilevel"/>
    <w:tmpl w:val="4BC434AE"/>
    <w:numStyleLink w:val="BulletPoint"/>
  </w:abstractNum>
  <w:abstractNum w:abstractNumId="10" w15:restartNumberingAfterBreak="0">
    <w:nsid w:val="49C6750D"/>
    <w:multiLevelType w:val="hybridMultilevel"/>
    <w:tmpl w:val="6CCC3A06"/>
    <w:lvl w:ilvl="0" w:tplc="5DD4F504">
      <w:start w:val="1"/>
      <w:numFmt w:val="bullet"/>
      <w:lvlText w:val=""/>
      <w:lvlJc w:val="left"/>
      <w:pPr>
        <w:ind w:left="720" w:hanging="360"/>
      </w:pPr>
      <w:rPr>
        <w:rFonts w:ascii="Wingdings" w:hAnsi="Wingdings" w:hint="default"/>
        <w:color w:val="0965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95EE9"/>
    <w:multiLevelType w:val="hybridMultilevel"/>
    <w:tmpl w:val="44167458"/>
    <w:lvl w:ilvl="0" w:tplc="C234F486">
      <w:start w:val="1"/>
      <w:numFmt w:val="bullet"/>
      <w:lvlText w:val=""/>
      <w:lvlJc w:val="left"/>
      <w:pPr>
        <w:ind w:left="720" w:hanging="360"/>
      </w:pPr>
      <w:rPr>
        <w:rFonts w:ascii="Wingdings" w:hAnsi="Wingdings" w:hint="default"/>
        <w:color w:val="3A5E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A55DB7"/>
    <w:multiLevelType w:val="hybridMultilevel"/>
    <w:tmpl w:val="4BC434AE"/>
    <w:lvl w:ilvl="0" w:tplc="83388BBE">
      <w:start w:val="1"/>
      <w:numFmt w:val="bullet"/>
      <w:lvlText w:val=""/>
      <w:lvlJc w:val="left"/>
      <w:pPr>
        <w:ind w:left="720" w:hanging="360"/>
      </w:pPr>
      <w:rPr>
        <w:rFonts w:ascii="Wingdings" w:hAnsi="Wingdings" w:hint="default"/>
        <w:color w:val="3A5E39"/>
      </w:rPr>
    </w:lvl>
    <w:lvl w:ilvl="1" w:tplc="DC16C7FE">
      <w:start w:val="1"/>
      <w:numFmt w:val="bullet"/>
      <w:lvlText w:val=""/>
      <w:lvlJc w:val="left"/>
      <w:pPr>
        <w:ind w:left="1440" w:hanging="360"/>
      </w:pPr>
      <w:rPr>
        <w:rFonts w:ascii="Wingdings" w:hAnsi="Wingdings" w:hint="default"/>
        <w:color w:val="3F458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B1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935C61"/>
    <w:multiLevelType w:val="hybridMultilevel"/>
    <w:tmpl w:val="75C232CE"/>
    <w:lvl w:ilvl="0" w:tplc="0FC44E48">
      <w:start w:val="1"/>
      <w:numFmt w:val="bullet"/>
      <w:lvlText w:val=""/>
      <w:lvlJc w:val="left"/>
      <w:pPr>
        <w:ind w:left="720" w:hanging="360"/>
      </w:pPr>
      <w:rPr>
        <w:rFonts w:ascii="Wingdings" w:hAnsi="Wingdings" w:hint="default"/>
        <w:color w:val="4143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378F3"/>
    <w:multiLevelType w:val="multilevel"/>
    <w:tmpl w:val="6CCC3A06"/>
    <w:styleLink w:val="BulletPoints"/>
    <w:lvl w:ilvl="0">
      <w:start w:val="1"/>
      <w:numFmt w:val="bullet"/>
      <w:lvlText w:val=""/>
      <w:lvlJc w:val="left"/>
      <w:pPr>
        <w:ind w:left="720" w:hanging="360"/>
      </w:pPr>
      <w:rPr>
        <w:rFonts w:ascii="Wingdings" w:hAnsi="Wingdings" w:hint="default"/>
        <w:color w:val="3A5E39"/>
      </w:rPr>
    </w:lvl>
    <w:lvl w:ilvl="1">
      <w:start w:val="1"/>
      <w:numFmt w:val="bullet"/>
      <w:lvlText w:val=""/>
      <w:lvlJc w:val="left"/>
      <w:pPr>
        <w:ind w:left="1440" w:hanging="360"/>
      </w:pPr>
      <w:rPr>
        <w:rFonts w:ascii="Wingdings" w:hAnsi="Wingdings" w:cs="Courier New" w:hint="default"/>
        <w:color w:val="09653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5205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3942035">
    <w:abstractNumId w:val="11"/>
  </w:num>
  <w:num w:numId="2" w16cid:durableId="1970209303">
    <w:abstractNumId w:val="0"/>
  </w:num>
  <w:num w:numId="3" w16cid:durableId="366220230">
    <w:abstractNumId w:val="10"/>
  </w:num>
  <w:num w:numId="4" w16cid:durableId="1196120653">
    <w:abstractNumId w:val="15"/>
  </w:num>
  <w:num w:numId="5" w16cid:durableId="291208761">
    <w:abstractNumId w:val="4"/>
  </w:num>
  <w:num w:numId="6" w16cid:durableId="237519247">
    <w:abstractNumId w:val="12"/>
  </w:num>
  <w:num w:numId="7" w16cid:durableId="330109061">
    <w:abstractNumId w:val="2"/>
  </w:num>
  <w:num w:numId="8" w16cid:durableId="1644582886">
    <w:abstractNumId w:val="9"/>
  </w:num>
  <w:num w:numId="9" w16cid:durableId="1646740328">
    <w:abstractNumId w:val="3"/>
  </w:num>
  <w:num w:numId="10" w16cid:durableId="1581721179">
    <w:abstractNumId w:val="6"/>
  </w:num>
  <w:num w:numId="11" w16cid:durableId="2136021963">
    <w:abstractNumId w:val="16"/>
  </w:num>
  <w:num w:numId="12" w16cid:durableId="734426691">
    <w:abstractNumId w:val="7"/>
  </w:num>
  <w:num w:numId="13" w16cid:durableId="1360544641">
    <w:abstractNumId w:val="14"/>
  </w:num>
  <w:num w:numId="14" w16cid:durableId="233972118">
    <w:abstractNumId w:val="5"/>
  </w:num>
  <w:num w:numId="15" w16cid:durableId="92626902">
    <w:abstractNumId w:val="13"/>
  </w:num>
  <w:num w:numId="16" w16cid:durableId="2139564404">
    <w:abstractNumId w:val="8"/>
  </w:num>
  <w:num w:numId="17" w16cid:durableId="1811627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Myers">
    <w15:presenceInfo w15:providerId="AD" w15:userId="S::tim.myers@planbms.co.uk::a7815692-afda-447d-a878-62c462212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sLA0sjQ2MTAzNDBR0lEKTi0uzszPAykwqQUA+Mk6tCwAAAA="/>
  </w:docVars>
  <w:rsids>
    <w:rsidRoot w:val="00B00AD6"/>
    <w:rsid w:val="00007EF4"/>
    <w:rsid w:val="000115F2"/>
    <w:rsid w:val="0003655F"/>
    <w:rsid w:val="000376F2"/>
    <w:rsid w:val="00043B53"/>
    <w:rsid w:val="00053619"/>
    <w:rsid w:val="00055EF9"/>
    <w:rsid w:val="00063AB5"/>
    <w:rsid w:val="00064AED"/>
    <w:rsid w:val="0006779D"/>
    <w:rsid w:val="000C0B55"/>
    <w:rsid w:val="000C2BF7"/>
    <w:rsid w:val="000C2F6F"/>
    <w:rsid w:val="000C4B02"/>
    <w:rsid w:val="000D080B"/>
    <w:rsid w:val="000D5876"/>
    <w:rsid w:val="000E73FA"/>
    <w:rsid w:val="000F44FB"/>
    <w:rsid w:val="00103AFB"/>
    <w:rsid w:val="00143D57"/>
    <w:rsid w:val="00146C90"/>
    <w:rsid w:val="0016022C"/>
    <w:rsid w:val="00170C9F"/>
    <w:rsid w:val="00180D63"/>
    <w:rsid w:val="00182BF1"/>
    <w:rsid w:val="001850FC"/>
    <w:rsid w:val="00196E1B"/>
    <w:rsid w:val="00197E48"/>
    <w:rsid w:val="001B5C52"/>
    <w:rsid w:val="001C063A"/>
    <w:rsid w:val="001D6B52"/>
    <w:rsid w:val="001F168B"/>
    <w:rsid w:val="002079B7"/>
    <w:rsid w:val="0022129F"/>
    <w:rsid w:val="0023034F"/>
    <w:rsid w:val="002351B6"/>
    <w:rsid w:val="00237CE8"/>
    <w:rsid w:val="00237E3F"/>
    <w:rsid w:val="00237F97"/>
    <w:rsid w:val="00293E4B"/>
    <w:rsid w:val="00293EEA"/>
    <w:rsid w:val="002A7CA8"/>
    <w:rsid w:val="00314A67"/>
    <w:rsid w:val="0032375D"/>
    <w:rsid w:val="00327D23"/>
    <w:rsid w:val="003455B2"/>
    <w:rsid w:val="00351952"/>
    <w:rsid w:val="00362B3D"/>
    <w:rsid w:val="00366AC1"/>
    <w:rsid w:val="00373328"/>
    <w:rsid w:val="00387A13"/>
    <w:rsid w:val="0039114E"/>
    <w:rsid w:val="003B2C01"/>
    <w:rsid w:val="003C5053"/>
    <w:rsid w:val="003C5627"/>
    <w:rsid w:val="003E4FED"/>
    <w:rsid w:val="003F7E74"/>
    <w:rsid w:val="004318D2"/>
    <w:rsid w:val="00451EEE"/>
    <w:rsid w:val="00452B5E"/>
    <w:rsid w:val="00453CA5"/>
    <w:rsid w:val="00454843"/>
    <w:rsid w:val="0048423E"/>
    <w:rsid w:val="004956BB"/>
    <w:rsid w:val="004A40CD"/>
    <w:rsid w:val="004A41D8"/>
    <w:rsid w:val="004B72E3"/>
    <w:rsid w:val="004C12D1"/>
    <w:rsid w:val="004C5A49"/>
    <w:rsid w:val="004D0290"/>
    <w:rsid w:val="004D4EF8"/>
    <w:rsid w:val="004F04DD"/>
    <w:rsid w:val="005279D9"/>
    <w:rsid w:val="00556345"/>
    <w:rsid w:val="00565698"/>
    <w:rsid w:val="00576B07"/>
    <w:rsid w:val="0059137E"/>
    <w:rsid w:val="00595547"/>
    <w:rsid w:val="005A14C0"/>
    <w:rsid w:val="005C0966"/>
    <w:rsid w:val="005C76C2"/>
    <w:rsid w:val="005E769D"/>
    <w:rsid w:val="006011FB"/>
    <w:rsid w:val="006037F4"/>
    <w:rsid w:val="00605179"/>
    <w:rsid w:val="00620A86"/>
    <w:rsid w:val="00625C8D"/>
    <w:rsid w:val="00633DF1"/>
    <w:rsid w:val="006351D7"/>
    <w:rsid w:val="0064187A"/>
    <w:rsid w:val="0065219A"/>
    <w:rsid w:val="00662817"/>
    <w:rsid w:val="006670B1"/>
    <w:rsid w:val="0067456E"/>
    <w:rsid w:val="00697909"/>
    <w:rsid w:val="006A0D26"/>
    <w:rsid w:val="006B651A"/>
    <w:rsid w:val="006C1EDD"/>
    <w:rsid w:val="006D7A44"/>
    <w:rsid w:val="006F12DE"/>
    <w:rsid w:val="006F1546"/>
    <w:rsid w:val="00702F43"/>
    <w:rsid w:val="007105FB"/>
    <w:rsid w:val="00710B71"/>
    <w:rsid w:val="00724E07"/>
    <w:rsid w:val="00725006"/>
    <w:rsid w:val="00725F41"/>
    <w:rsid w:val="0073592F"/>
    <w:rsid w:val="00754B35"/>
    <w:rsid w:val="007567E6"/>
    <w:rsid w:val="00765A82"/>
    <w:rsid w:val="00791B12"/>
    <w:rsid w:val="00796402"/>
    <w:rsid w:val="007C2D6D"/>
    <w:rsid w:val="007C7D63"/>
    <w:rsid w:val="007D0C37"/>
    <w:rsid w:val="007D6AAD"/>
    <w:rsid w:val="007D780B"/>
    <w:rsid w:val="00801E13"/>
    <w:rsid w:val="00803530"/>
    <w:rsid w:val="0081397B"/>
    <w:rsid w:val="00850FAF"/>
    <w:rsid w:val="00860053"/>
    <w:rsid w:val="0086726F"/>
    <w:rsid w:val="0087393B"/>
    <w:rsid w:val="00890D6F"/>
    <w:rsid w:val="00895A82"/>
    <w:rsid w:val="008A231B"/>
    <w:rsid w:val="008A6E31"/>
    <w:rsid w:val="008B4B44"/>
    <w:rsid w:val="008B68BF"/>
    <w:rsid w:val="008C607D"/>
    <w:rsid w:val="008C7C51"/>
    <w:rsid w:val="00903EE3"/>
    <w:rsid w:val="00931686"/>
    <w:rsid w:val="00945D98"/>
    <w:rsid w:val="009877D0"/>
    <w:rsid w:val="009A0576"/>
    <w:rsid w:val="009A628C"/>
    <w:rsid w:val="009B1A71"/>
    <w:rsid w:val="009B7762"/>
    <w:rsid w:val="009E7CD5"/>
    <w:rsid w:val="009F0270"/>
    <w:rsid w:val="009F503B"/>
    <w:rsid w:val="00A027DB"/>
    <w:rsid w:val="00A10B9B"/>
    <w:rsid w:val="00A11197"/>
    <w:rsid w:val="00A26541"/>
    <w:rsid w:val="00A31A6F"/>
    <w:rsid w:val="00A36677"/>
    <w:rsid w:val="00A643D7"/>
    <w:rsid w:val="00A6794F"/>
    <w:rsid w:val="00A71CD8"/>
    <w:rsid w:val="00A91133"/>
    <w:rsid w:val="00A96A96"/>
    <w:rsid w:val="00AA62F9"/>
    <w:rsid w:val="00AB74AE"/>
    <w:rsid w:val="00AC3B99"/>
    <w:rsid w:val="00AC4A0D"/>
    <w:rsid w:val="00AC6F95"/>
    <w:rsid w:val="00AC7151"/>
    <w:rsid w:val="00AD009B"/>
    <w:rsid w:val="00AD62A2"/>
    <w:rsid w:val="00AD7F43"/>
    <w:rsid w:val="00AF00D3"/>
    <w:rsid w:val="00B00AD6"/>
    <w:rsid w:val="00B06C28"/>
    <w:rsid w:val="00B37BD6"/>
    <w:rsid w:val="00B51723"/>
    <w:rsid w:val="00B5348B"/>
    <w:rsid w:val="00B54A53"/>
    <w:rsid w:val="00B64AF8"/>
    <w:rsid w:val="00B72270"/>
    <w:rsid w:val="00BB1716"/>
    <w:rsid w:val="00BC467F"/>
    <w:rsid w:val="00BC6A4B"/>
    <w:rsid w:val="00BF3F43"/>
    <w:rsid w:val="00BF53DA"/>
    <w:rsid w:val="00BF750E"/>
    <w:rsid w:val="00C01F27"/>
    <w:rsid w:val="00C14DDE"/>
    <w:rsid w:val="00C16379"/>
    <w:rsid w:val="00C1656A"/>
    <w:rsid w:val="00C17276"/>
    <w:rsid w:val="00C350EA"/>
    <w:rsid w:val="00C57228"/>
    <w:rsid w:val="00C644AF"/>
    <w:rsid w:val="00C71A0E"/>
    <w:rsid w:val="00C77B9C"/>
    <w:rsid w:val="00CA29AC"/>
    <w:rsid w:val="00CB31B1"/>
    <w:rsid w:val="00CB7FCD"/>
    <w:rsid w:val="00CD4CF2"/>
    <w:rsid w:val="00CD7FB8"/>
    <w:rsid w:val="00CE4719"/>
    <w:rsid w:val="00D02492"/>
    <w:rsid w:val="00D02D30"/>
    <w:rsid w:val="00D05C51"/>
    <w:rsid w:val="00D07CC4"/>
    <w:rsid w:val="00D10BE6"/>
    <w:rsid w:val="00D411C2"/>
    <w:rsid w:val="00D463D6"/>
    <w:rsid w:val="00D4778B"/>
    <w:rsid w:val="00D77C64"/>
    <w:rsid w:val="00D83D84"/>
    <w:rsid w:val="00D865FB"/>
    <w:rsid w:val="00D97785"/>
    <w:rsid w:val="00DB0283"/>
    <w:rsid w:val="00DB03BC"/>
    <w:rsid w:val="00DB65F0"/>
    <w:rsid w:val="00DD01E4"/>
    <w:rsid w:val="00DD732F"/>
    <w:rsid w:val="00DE26D1"/>
    <w:rsid w:val="00DE58DB"/>
    <w:rsid w:val="00E16F1F"/>
    <w:rsid w:val="00E1743A"/>
    <w:rsid w:val="00E227D8"/>
    <w:rsid w:val="00E3537E"/>
    <w:rsid w:val="00E43D12"/>
    <w:rsid w:val="00E46B44"/>
    <w:rsid w:val="00E71622"/>
    <w:rsid w:val="00E73CFC"/>
    <w:rsid w:val="00E7440F"/>
    <w:rsid w:val="00E807B0"/>
    <w:rsid w:val="00E81E55"/>
    <w:rsid w:val="00E86AB8"/>
    <w:rsid w:val="00E964CC"/>
    <w:rsid w:val="00EE054C"/>
    <w:rsid w:val="00EE0D54"/>
    <w:rsid w:val="00F002BE"/>
    <w:rsid w:val="00F01729"/>
    <w:rsid w:val="00F10B15"/>
    <w:rsid w:val="00F629C4"/>
    <w:rsid w:val="00F64F94"/>
    <w:rsid w:val="00F6616E"/>
    <w:rsid w:val="00F72497"/>
    <w:rsid w:val="00F924D2"/>
    <w:rsid w:val="00FA7341"/>
    <w:rsid w:val="00FC385C"/>
    <w:rsid w:val="00FC6CB3"/>
    <w:rsid w:val="00FD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C208"/>
  <w15:chartTrackingRefBased/>
  <w15:docId w15:val="{51B6641C-07EA-FB4B-9C0D-1456A022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D2"/>
    <w:pPr>
      <w:widowControl w:val="0"/>
      <w:autoSpaceDE w:val="0"/>
      <w:autoSpaceDN w:val="0"/>
      <w:spacing w:after="120"/>
    </w:pPr>
    <w:rPr>
      <w:rFonts w:ascii="Arial" w:eastAsia="Calibri" w:hAnsi="Arial" w:cs="Arial"/>
      <w:sz w:val="22"/>
      <w:szCs w:val="22"/>
    </w:rPr>
  </w:style>
  <w:style w:type="paragraph" w:styleId="Heading1">
    <w:name w:val="heading 1"/>
    <w:basedOn w:val="Normal"/>
    <w:next w:val="Normal"/>
    <w:link w:val="Heading1Char"/>
    <w:uiPriority w:val="9"/>
    <w:qFormat/>
    <w:rsid w:val="00620A86"/>
    <w:pPr>
      <w:keepNext/>
      <w:keepLines/>
      <w:spacing w:before="240"/>
      <w:outlineLvl w:val="0"/>
    </w:pPr>
    <w:rPr>
      <w:rFonts w:eastAsiaTheme="majorEastAsia" w:cstheme="majorBidi"/>
      <w:b/>
      <w:color w:val="395E3E"/>
      <w:sz w:val="32"/>
      <w:szCs w:val="32"/>
    </w:rPr>
  </w:style>
  <w:style w:type="paragraph" w:styleId="Heading2">
    <w:name w:val="heading 2"/>
    <w:basedOn w:val="Normal"/>
    <w:next w:val="Normal"/>
    <w:link w:val="Heading2Char"/>
    <w:uiPriority w:val="9"/>
    <w:unhideWhenUsed/>
    <w:qFormat/>
    <w:rsid w:val="00620A86"/>
    <w:pPr>
      <w:keepNext/>
      <w:keepLines/>
      <w:spacing w:before="40"/>
      <w:outlineLvl w:val="1"/>
    </w:pPr>
    <w:rPr>
      <w:rFonts w:eastAsiaTheme="majorEastAsia" w:cstheme="majorBidi"/>
      <w:b/>
      <w:color w:val="41437F"/>
      <w:sz w:val="26"/>
      <w:szCs w:val="26"/>
    </w:rPr>
  </w:style>
  <w:style w:type="paragraph" w:styleId="Heading3">
    <w:name w:val="heading 3"/>
    <w:basedOn w:val="Normal"/>
    <w:next w:val="Normal"/>
    <w:link w:val="Heading3Char"/>
    <w:uiPriority w:val="9"/>
    <w:unhideWhenUsed/>
    <w:qFormat/>
    <w:rsid w:val="00B37BD6"/>
    <w:pPr>
      <w:keepNext/>
      <w:keepLines/>
      <w:spacing w:before="40"/>
      <w:outlineLvl w:val="2"/>
    </w:pPr>
    <w:rPr>
      <w:rFonts w:asciiTheme="majorHAnsi" w:eastAsiaTheme="majorEastAsia" w:hAnsiTheme="majorHAnsi" w:cstheme="majorBidi"/>
      <w:color w:val="3F458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4C12D1"/>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s="Consolas"/>
      <w:color w:val="4D4D4C"/>
      <w:sz w:val="20"/>
      <w:szCs w:val="20"/>
    </w:rPr>
  </w:style>
  <w:style w:type="character" w:customStyle="1" w:styleId="MacroTextChar">
    <w:name w:val="Macro Text Char"/>
    <w:basedOn w:val="DefaultParagraphFont"/>
    <w:link w:val="MacroText"/>
    <w:uiPriority w:val="99"/>
    <w:semiHidden/>
    <w:rsid w:val="004C12D1"/>
    <w:rPr>
      <w:rFonts w:ascii="Consolas" w:hAnsi="Consolas" w:cs="Consolas"/>
      <w:color w:val="4D4D4C"/>
      <w:sz w:val="20"/>
      <w:szCs w:val="20"/>
    </w:rPr>
  </w:style>
  <w:style w:type="paragraph" w:styleId="Header">
    <w:name w:val="header"/>
    <w:basedOn w:val="Normal"/>
    <w:link w:val="HeaderChar"/>
    <w:uiPriority w:val="99"/>
    <w:unhideWhenUsed/>
    <w:rsid w:val="00B00AD6"/>
    <w:pPr>
      <w:tabs>
        <w:tab w:val="center" w:pos="4513"/>
        <w:tab w:val="right" w:pos="9026"/>
      </w:tabs>
    </w:pPr>
  </w:style>
  <w:style w:type="character" w:customStyle="1" w:styleId="HeaderChar">
    <w:name w:val="Header Char"/>
    <w:basedOn w:val="DefaultParagraphFont"/>
    <w:link w:val="Header"/>
    <w:uiPriority w:val="99"/>
    <w:rsid w:val="00B00AD6"/>
  </w:style>
  <w:style w:type="paragraph" w:styleId="Footer">
    <w:name w:val="footer"/>
    <w:basedOn w:val="Normal"/>
    <w:link w:val="FooterChar"/>
    <w:uiPriority w:val="99"/>
    <w:unhideWhenUsed/>
    <w:rsid w:val="00B00AD6"/>
    <w:pPr>
      <w:tabs>
        <w:tab w:val="center" w:pos="4513"/>
        <w:tab w:val="right" w:pos="9026"/>
      </w:tabs>
    </w:pPr>
  </w:style>
  <w:style w:type="character" w:customStyle="1" w:styleId="FooterChar">
    <w:name w:val="Footer Char"/>
    <w:basedOn w:val="DefaultParagraphFont"/>
    <w:link w:val="Footer"/>
    <w:uiPriority w:val="99"/>
    <w:rsid w:val="00B00AD6"/>
  </w:style>
  <w:style w:type="character" w:customStyle="1" w:styleId="Heading1Char">
    <w:name w:val="Heading 1 Char"/>
    <w:basedOn w:val="DefaultParagraphFont"/>
    <w:link w:val="Heading1"/>
    <w:uiPriority w:val="9"/>
    <w:rsid w:val="00620A86"/>
    <w:rPr>
      <w:rFonts w:ascii="Arial" w:eastAsiaTheme="majorEastAsia" w:hAnsi="Arial" w:cstheme="majorBidi"/>
      <w:b/>
      <w:color w:val="395E3E"/>
      <w:sz w:val="32"/>
      <w:szCs w:val="32"/>
    </w:rPr>
  </w:style>
  <w:style w:type="character" w:customStyle="1" w:styleId="Heading2Char">
    <w:name w:val="Heading 2 Char"/>
    <w:basedOn w:val="DefaultParagraphFont"/>
    <w:link w:val="Heading2"/>
    <w:uiPriority w:val="9"/>
    <w:rsid w:val="00620A86"/>
    <w:rPr>
      <w:rFonts w:ascii="Arial" w:eastAsiaTheme="majorEastAsia" w:hAnsi="Arial" w:cstheme="majorBidi"/>
      <w:b/>
      <w:color w:val="41437F"/>
      <w:sz w:val="26"/>
      <w:szCs w:val="26"/>
    </w:rPr>
  </w:style>
  <w:style w:type="paragraph" w:styleId="Title">
    <w:name w:val="Title"/>
    <w:basedOn w:val="Normal"/>
    <w:next w:val="Normal"/>
    <w:link w:val="TitleChar"/>
    <w:uiPriority w:val="10"/>
    <w:qFormat/>
    <w:rsid w:val="00620A86"/>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20A86"/>
    <w:rPr>
      <w:rFonts w:ascii="Arial" w:eastAsiaTheme="majorEastAsia" w:hAnsi="Arial" w:cstheme="majorBidi"/>
      <w:b/>
      <w:spacing w:val="-10"/>
      <w:kern w:val="28"/>
      <w:sz w:val="56"/>
      <w:szCs w:val="56"/>
    </w:rPr>
  </w:style>
  <w:style w:type="table" w:styleId="TableGrid">
    <w:name w:val="Table Grid"/>
    <w:basedOn w:val="TableNormal"/>
    <w:uiPriority w:val="39"/>
    <w:rsid w:val="0081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qFormat/>
    <w:rsid w:val="00E73CFC"/>
    <w:pPr>
      <w:spacing w:after="480"/>
    </w:pPr>
    <w:rPr>
      <w:b/>
      <w:bCs/>
      <w:color w:val="FFFFFF" w:themeColor="background1"/>
      <w:sz w:val="96"/>
      <w:szCs w:val="96"/>
    </w:rPr>
  </w:style>
  <w:style w:type="paragraph" w:customStyle="1" w:styleId="Subheading">
    <w:name w:val="Subheading"/>
    <w:basedOn w:val="Normal"/>
    <w:qFormat/>
    <w:rsid w:val="00E73CFC"/>
    <w:rPr>
      <w:color w:val="FFFFFF" w:themeColor="background1"/>
      <w:sz w:val="52"/>
      <w:szCs w:val="52"/>
    </w:rPr>
  </w:style>
  <w:style w:type="paragraph" w:customStyle="1" w:styleId="PageTitle">
    <w:name w:val="Page Title"/>
    <w:basedOn w:val="Normal"/>
    <w:qFormat/>
    <w:rsid w:val="00314A67"/>
    <w:pPr>
      <w:spacing w:after="240"/>
    </w:pPr>
    <w:rPr>
      <w:b/>
      <w:bCs/>
      <w:color w:val="3A5E39"/>
      <w:sz w:val="44"/>
      <w:szCs w:val="44"/>
    </w:rPr>
  </w:style>
  <w:style w:type="paragraph" w:styleId="BodyText">
    <w:name w:val="Body Text"/>
    <w:basedOn w:val="Normal"/>
    <w:link w:val="BodyTextChar"/>
    <w:uiPriority w:val="1"/>
    <w:qFormat/>
    <w:rsid w:val="00D411C2"/>
    <w:rPr>
      <w:rFonts w:ascii="Calibri" w:hAnsi="Calibri" w:cs="Calibri"/>
    </w:rPr>
  </w:style>
  <w:style w:type="character" w:customStyle="1" w:styleId="BodyTextChar">
    <w:name w:val="Body Text Char"/>
    <w:basedOn w:val="DefaultParagraphFont"/>
    <w:link w:val="BodyText"/>
    <w:uiPriority w:val="1"/>
    <w:rsid w:val="00D411C2"/>
    <w:rPr>
      <w:rFonts w:ascii="Calibri" w:eastAsia="Calibri" w:hAnsi="Calibri" w:cs="Calibri"/>
      <w:sz w:val="22"/>
      <w:szCs w:val="22"/>
      <w:lang w:val="en-US"/>
    </w:rPr>
  </w:style>
  <w:style w:type="paragraph" w:styleId="ListParagraph">
    <w:name w:val="List Paragraph"/>
    <w:basedOn w:val="Normal"/>
    <w:uiPriority w:val="1"/>
    <w:qFormat/>
    <w:rsid w:val="00A11197"/>
    <w:pPr>
      <w:ind w:left="720"/>
      <w:contextualSpacing/>
    </w:pPr>
  </w:style>
  <w:style w:type="numbering" w:customStyle="1" w:styleId="BulletPoints">
    <w:name w:val="Bullet Points"/>
    <w:basedOn w:val="NoList"/>
    <w:uiPriority w:val="99"/>
    <w:rsid w:val="00D411C2"/>
    <w:pPr>
      <w:numPr>
        <w:numId w:val="4"/>
      </w:numPr>
    </w:pPr>
  </w:style>
  <w:style w:type="numbering" w:customStyle="1" w:styleId="BulletPoint">
    <w:name w:val="Bullet Point"/>
    <w:basedOn w:val="NoList"/>
    <w:uiPriority w:val="99"/>
    <w:rsid w:val="00E16F1F"/>
    <w:pPr>
      <w:numPr>
        <w:numId w:val="7"/>
      </w:numPr>
    </w:pPr>
  </w:style>
  <w:style w:type="character" w:customStyle="1" w:styleId="Heading3Char">
    <w:name w:val="Heading 3 Char"/>
    <w:basedOn w:val="DefaultParagraphFont"/>
    <w:link w:val="Heading3"/>
    <w:uiPriority w:val="9"/>
    <w:rsid w:val="00B37BD6"/>
    <w:rPr>
      <w:rFonts w:asciiTheme="majorHAnsi" w:eastAsiaTheme="majorEastAsia" w:hAnsiTheme="majorHAnsi" w:cstheme="majorBidi"/>
      <w:noProof/>
      <w:color w:val="3F4582"/>
      <w:lang w:val="en-US"/>
    </w:rPr>
  </w:style>
  <w:style w:type="character" w:styleId="Hyperlink">
    <w:name w:val="Hyperlink"/>
    <w:basedOn w:val="DefaultParagraphFont"/>
    <w:uiPriority w:val="99"/>
    <w:unhideWhenUsed/>
    <w:rsid w:val="0023034F"/>
    <w:rPr>
      <w:rFonts w:cs="Times New Roman"/>
      <w:color w:val="0000FF"/>
      <w:u w:val="single"/>
    </w:rPr>
  </w:style>
  <w:style w:type="character" w:styleId="UnresolvedMention">
    <w:name w:val="Unresolved Mention"/>
    <w:basedOn w:val="DefaultParagraphFont"/>
    <w:uiPriority w:val="99"/>
    <w:semiHidden/>
    <w:unhideWhenUsed/>
    <w:rsid w:val="00CE4719"/>
    <w:rPr>
      <w:color w:val="605E5C"/>
      <w:shd w:val="clear" w:color="auto" w:fill="E1DFDD"/>
    </w:rPr>
  </w:style>
  <w:style w:type="table" w:customStyle="1" w:styleId="ListTable3-Accent31">
    <w:name w:val="List Table 3 - Accent 31"/>
    <w:basedOn w:val="TableNormal"/>
    <w:next w:val="ListTable3-Accent3"/>
    <w:uiPriority w:val="48"/>
    <w:rsid w:val="00E71622"/>
    <w:rPr>
      <w:sz w:val="22"/>
      <w:szCs w:val="22"/>
    </w:rPr>
    <w:tblPr>
      <w:tblStyleRowBandSize w:val="1"/>
      <w:tblStyleColBandSize w:val="1"/>
      <w:tblBorders>
        <w:top w:val="single" w:sz="4" w:space="0" w:color="F0F0F0"/>
        <w:left w:val="single" w:sz="4" w:space="0" w:color="F0F0F0"/>
        <w:bottom w:val="single" w:sz="4" w:space="0" w:color="F0F0F0"/>
        <w:right w:val="single" w:sz="4" w:space="0" w:color="F0F0F0"/>
      </w:tblBorders>
    </w:tblPr>
    <w:tblStylePr w:type="firstRow">
      <w:rPr>
        <w:b/>
        <w:bCs/>
        <w:color w:val="FFFFFF"/>
      </w:rPr>
      <w:tblPr/>
      <w:tcPr>
        <w:shd w:val="clear" w:color="auto" w:fill="F0F0F0"/>
      </w:tcPr>
    </w:tblStylePr>
    <w:tblStylePr w:type="lastRow">
      <w:rPr>
        <w:b/>
        <w:bCs/>
      </w:rPr>
      <w:tblPr/>
      <w:tcPr>
        <w:tcBorders>
          <w:top w:val="double" w:sz="4" w:space="0" w:color="F0F0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F0F0"/>
          <w:right w:val="single" w:sz="4" w:space="0" w:color="F0F0F0"/>
        </w:tcBorders>
      </w:tcPr>
    </w:tblStylePr>
    <w:tblStylePr w:type="band1Horz">
      <w:tblPr/>
      <w:tcPr>
        <w:tcBorders>
          <w:top w:val="single" w:sz="4" w:space="0" w:color="F0F0F0"/>
          <w:bottom w:val="single" w:sz="4" w:space="0" w:color="F0F0F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F0F0"/>
          <w:left w:val="nil"/>
        </w:tcBorders>
      </w:tcPr>
    </w:tblStylePr>
    <w:tblStylePr w:type="swCell">
      <w:tblPr/>
      <w:tcPr>
        <w:tcBorders>
          <w:top w:val="double" w:sz="4" w:space="0" w:color="F0F0F0"/>
          <w:right w:val="nil"/>
        </w:tcBorders>
      </w:tcPr>
    </w:tblStylePr>
  </w:style>
  <w:style w:type="table" w:styleId="ListTable3-Accent3">
    <w:name w:val="List Table 3 Accent 3"/>
    <w:basedOn w:val="TableNormal"/>
    <w:uiPriority w:val="48"/>
    <w:rsid w:val="00E7162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4C5A49"/>
    <w:rPr>
      <w:sz w:val="16"/>
      <w:szCs w:val="16"/>
    </w:rPr>
  </w:style>
  <w:style w:type="paragraph" w:styleId="CommentText">
    <w:name w:val="annotation text"/>
    <w:basedOn w:val="Normal"/>
    <w:link w:val="CommentTextChar"/>
    <w:uiPriority w:val="99"/>
    <w:unhideWhenUsed/>
    <w:rsid w:val="004C5A49"/>
    <w:rPr>
      <w:sz w:val="20"/>
      <w:szCs w:val="20"/>
    </w:rPr>
  </w:style>
  <w:style w:type="character" w:customStyle="1" w:styleId="CommentTextChar">
    <w:name w:val="Comment Text Char"/>
    <w:basedOn w:val="DefaultParagraphFont"/>
    <w:link w:val="CommentText"/>
    <w:uiPriority w:val="99"/>
    <w:rsid w:val="004C5A49"/>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4C5A49"/>
    <w:rPr>
      <w:b/>
      <w:bCs/>
    </w:rPr>
  </w:style>
  <w:style w:type="character" w:customStyle="1" w:styleId="CommentSubjectChar">
    <w:name w:val="Comment Subject Char"/>
    <w:basedOn w:val="CommentTextChar"/>
    <w:link w:val="CommentSubject"/>
    <w:uiPriority w:val="99"/>
    <w:semiHidden/>
    <w:rsid w:val="004C5A49"/>
    <w:rPr>
      <w:rFonts w:ascii="Arial" w:eastAsia="Calibri" w:hAnsi="Arial" w:cs="Arial"/>
      <w:b/>
      <w:bCs/>
      <w:sz w:val="20"/>
      <w:szCs w:val="20"/>
    </w:rPr>
  </w:style>
  <w:style w:type="paragraph" w:styleId="Revision">
    <w:name w:val="Revision"/>
    <w:hidden/>
    <w:uiPriority w:val="99"/>
    <w:semiHidden/>
    <w:rsid w:val="00C644AF"/>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82673">
      <w:bodyDiv w:val="1"/>
      <w:marLeft w:val="0"/>
      <w:marRight w:val="0"/>
      <w:marTop w:val="0"/>
      <w:marBottom w:val="0"/>
      <w:divBdr>
        <w:top w:val="none" w:sz="0" w:space="0" w:color="auto"/>
        <w:left w:val="none" w:sz="0" w:space="0" w:color="auto"/>
        <w:bottom w:val="none" w:sz="0" w:space="0" w:color="auto"/>
        <w:right w:val="none" w:sz="0" w:space="0" w:color="auto"/>
      </w:divBdr>
    </w:div>
    <w:div w:id="1629966484">
      <w:bodyDiv w:val="1"/>
      <w:marLeft w:val="0"/>
      <w:marRight w:val="0"/>
      <w:marTop w:val="0"/>
      <w:marBottom w:val="0"/>
      <w:divBdr>
        <w:top w:val="none" w:sz="0" w:space="0" w:color="auto"/>
        <w:left w:val="none" w:sz="0" w:space="0" w:color="auto"/>
        <w:bottom w:val="none" w:sz="0" w:space="0" w:color="auto"/>
        <w:right w:val="none" w:sz="0" w:space="0" w:color="auto"/>
      </w:divBdr>
    </w:div>
    <w:div w:id="20827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6A9EA-AB48-478E-B54D-F3134A3393B5}"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GB"/>
        </a:p>
      </dgm:t>
    </dgm:pt>
    <dgm:pt modelId="{EB139A7D-225D-401E-A2B5-776B388829C9}">
      <dgm:prSet phldrT="[Text]"/>
      <dgm:spPr/>
      <dgm:t>
        <a:bodyPr/>
        <a:lstStyle/>
        <a:p>
          <a:r>
            <a:rPr lang="en-GB"/>
            <a:t>Enabling participation in physical activity </a:t>
          </a:r>
        </a:p>
      </dgm:t>
    </dgm:pt>
    <dgm:pt modelId="{E43D1913-4F52-43CF-8F1E-2535741AE855}" type="parTrans" cxnId="{5A66E6DE-1837-443E-B698-D2728B3E528D}">
      <dgm:prSet/>
      <dgm:spPr/>
      <dgm:t>
        <a:bodyPr/>
        <a:lstStyle/>
        <a:p>
          <a:endParaRPr lang="en-GB"/>
        </a:p>
      </dgm:t>
    </dgm:pt>
    <dgm:pt modelId="{1ACD227B-5897-4C80-9418-14BC6B8ADC2A}" type="sibTrans" cxnId="{5A66E6DE-1837-443E-B698-D2728B3E528D}">
      <dgm:prSet/>
      <dgm:spPr/>
      <dgm:t>
        <a:bodyPr/>
        <a:lstStyle/>
        <a:p>
          <a:endParaRPr lang="en-GB"/>
        </a:p>
      </dgm:t>
    </dgm:pt>
    <dgm:pt modelId="{DA12B1E8-FF0B-4FDE-9914-B08F6602BD0C}">
      <dgm:prSet phldrT="[Text]"/>
      <dgm:spPr/>
      <dgm:t>
        <a:bodyPr/>
        <a:lstStyle/>
        <a:p>
          <a:r>
            <a:rPr lang="en-GB"/>
            <a:t>Enabling participation in the arts </a:t>
          </a:r>
        </a:p>
      </dgm:t>
    </dgm:pt>
    <dgm:pt modelId="{8F3B9A62-CB53-4426-BEB2-A574725C42FB}" type="parTrans" cxnId="{574F286F-FD02-4F60-9366-06BDA0B8B0F9}">
      <dgm:prSet/>
      <dgm:spPr/>
      <dgm:t>
        <a:bodyPr/>
        <a:lstStyle/>
        <a:p>
          <a:endParaRPr lang="en-GB"/>
        </a:p>
      </dgm:t>
    </dgm:pt>
    <dgm:pt modelId="{2B1876F2-CB2D-4DF9-8BFF-4A5A605D9491}" type="sibTrans" cxnId="{574F286F-FD02-4F60-9366-06BDA0B8B0F9}">
      <dgm:prSet/>
      <dgm:spPr/>
      <dgm:t>
        <a:bodyPr/>
        <a:lstStyle/>
        <a:p>
          <a:endParaRPr lang="en-GB"/>
        </a:p>
      </dgm:t>
    </dgm:pt>
    <dgm:pt modelId="{7C514567-B96D-4E4F-965F-17064F6C3B48}">
      <dgm:prSet phldrT="[Text]"/>
      <dgm:spPr/>
      <dgm:t>
        <a:bodyPr/>
        <a:lstStyle/>
        <a:p>
          <a:r>
            <a:rPr lang="en-GB"/>
            <a:t>Preventing or reducing the impact of poverty </a:t>
          </a:r>
        </a:p>
      </dgm:t>
    </dgm:pt>
    <dgm:pt modelId="{ED10B67E-892C-4CE9-B802-E38ED9FE4F08}" type="parTrans" cxnId="{2F1356B0-F7CF-45EC-AC4C-BFAB8A4367AE}">
      <dgm:prSet/>
      <dgm:spPr/>
      <dgm:t>
        <a:bodyPr/>
        <a:lstStyle/>
        <a:p>
          <a:endParaRPr lang="en-GB"/>
        </a:p>
      </dgm:t>
    </dgm:pt>
    <dgm:pt modelId="{4C46B01D-2402-4316-95BF-B9EABE9639A9}" type="sibTrans" cxnId="{2F1356B0-F7CF-45EC-AC4C-BFAB8A4367AE}">
      <dgm:prSet/>
      <dgm:spPr/>
      <dgm:t>
        <a:bodyPr/>
        <a:lstStyle/>
        <a:p>
          <a:endParaRPr lang="en-GB"/>
        </a:p>
      </dgm:t>
    </dgm:pt>
    <dgm:pt modelId="{559798D4-E7DE-4C47-9CDD-14855D16CF87}">
      <dgm:prSet phldrT="[Text]"/>
      <dgm:spPr/>
      <dgm:t>
        <a:bodyPr/>
        <a:lstStyle/>
        <a:p>
          <a:r>
            <a:rPr lang="en-GB"/>
            <a:t>Supporting marginalised groups and tackling inequality </a:t>
          </a:r>
        </a:p>
      </dgm:t>
    </dgm:pt>
    <dgm:pt modelId="{0E01948C-0E38-4D4B-9BD2-8111A044E738}" type="parTrans" cxnId="{F5EAFF16-E4F9-4633-A5E8-9BB313CB501D}">
      <dgm:prSet/>
      <dgm:spPr/>
      <dgm:t>
        <a:bodyPr/>
        <a:lstStyle/>
        <a:p>
          <a:endParaRPr lang="en-GB"/>
        </a:p>
      </dgm:t>
    </dgm:pt>
    <dgm:pt modelId="{BE323051-674E-4474-8159-67FCB0A5D8FF}" type="sibTrans" cxnId="{F5EAFF16-E4F9-4633-A5E8-9BB313CB501D}">
      <dgm:prSet/>
      <dgm:spPr/>
      <dgm:t>
        <a:bodyPr/>
        <a:lstStyle/>
        <a:p>
          <a:endParaRPr lang="en-GB"/>
        </a:p>
      </dgm:t>
    </dgm:pt>
    <dgm:pt modelId="{22B5587F-9FBA-4801-A59A-5893BA3040E6}">
      <dgm:prSet phldrT="[Text]"/>
      <dgm:spPr/>
      <dgm:t>
        <a:bodyPr/>
        <a:lstStyle/>
        <a:p>
          <a:r>
            <a:rPr lang="en-GB"/>
            <a:t>Improving biodiversity and responding to the climate emergency </a:t>
          </a:r>
        </a:p>
      </dgm:t>
    </dgm:pt>
    <dgm:pt modelId="{8C313AD8-D373-450A-AC32-358B86864C7C}" type="parTrans" cxnId="{7A2581A8-8090-4B96-BF86-7024DB158DD3}">
      <dgm:prSet/>
      <dgm:spPr/>
      <dgm:t>
        <a:bodyPr/>
        <a:lstStyle/>
        <a:p>
          <a:endParaRPr lang="en-GB"/>
        </a:p>
      </dgm:t>
    </dgm:pt>
    <dgm:pt modelId="{5C616A17-11B4-4E78-93FB-4AF43F2B321E}" type="sibTrans" cxnId="{7A2581A8-8090-4B96-BF86-7024DB158DD3}">
      <dgm:prSet/>
      <dgm:spPr/>
      <dgm:t>
        <a:bodyPr/>
        <a:lstStyle/>
        <a:p>
          <a:endParaRPr lang="en-GB"/>
        </a:p>
      </dgm:t>
    </dgm:pt>
    <dgm:pt modelId="{8E5F23F5-B754-4FFF-9330-6D48F1FC85D9}">
      <dgm:prSet phldrT="[Text]"/>
      <dgm:spPr/>
      <dgm:t>
        <a:bodyPr/>
        <a:lstStyle/>
        <a:p>
          <a:r>
            <a:rPr lang="en-GB"/>
            <a:t>Improving green spaces and increasing access to the outdoors </a:t>
          </a:r>
        </a:p>
      </dgm:t>
    </dgm:pt>
    <dgm:pt modelId="{921236F1-933D-4D8E-BACD-A29EC84A1B71}" type="parTrans" cxnId="{9F0EBAD7-3088-4180-AB15-8BF28BD5B951}">
      <dgm:prSet/>
      <dgm:spPr/>
      <dgm:t>
        <a:bodyPr/>
        <a:lstStyle/>
        <a:p>
          <a:endParaRPr lang="en-GB"/>
        </a:p>
      </dgm:t>
    </dgm:pt>
    <dgm:pt modelId="{BD03F7F5-6C5E-4290-BF74-57E8F5D7CACD}" type="sibTrans" cxnId="{9F0EBAD7-3088-4180-AB15-8BF28BD5B951}">
      <dgm:prSet/>
      <dgm:spPr/>
      <dgm:t>
        <a:bodyPr/>
        <a:lstStyle/>
        <a:p>
          <a:endParaRPr lang="en-GB"/>
        </a:p>
      </dgm:t>
    </dgm:pt>
    <dgm:pt modelId="{F0C233FE-C33B-4913-94A6-5D91CF742CAE}">
      <dgm:prSet phldrT="[Text]"/>
      <dgm:spPr/>
      <dgm:t>
        <a:bodyPr/>
        <a:lstStyle/>
        <a:p>
          <a:r>
            <a:rPr lang="en-GB"/>
            <a:t>Providing support to improve mental health</a:t>
          </a:r>
        </a:p>
      </dgm:t>
    </dgm:pt>
    <dgm:pt modelId="{ED365690-63B9-4C30-A974-1DDA8C423AD0}" type="parTrans" cxnId="{AED2DCB8-0673-41C4-8830-7CD4E0A84E69}">
      <dgm:prSet/>
      <dgm:spPr/>
      <dgm:t>
        <a:bodyPr/>
        <a:lstStyle/>
        <a:p>
          <a:endParaRPr lang="en-GB"/>
        </a:p>
      </dgm:t>
    </dgm:pt>
    <dgm:pt modelId="{8B6F78A8-9752-4AC8-B649-AA3ADF4311D1}" type="sibTrans" cxnId="{AED2DCB8-0673-41C4-8830-7CD4E0A84E69}">
      <dgm:prSet/>
      <dgm:spPr/>
      <dgm:t>
        <a:bodyPr/>
        <a:lstStyle/>
        <a:p>
          <a:endParaRPr lang="en-GB"/>
        </a:p>
      </dgm:t>
    </dgm:pt>
    <dgm:pt modelId="{037CABAB-80AE-444F-B1A6-0A2036ED492A}">
      <dgm:prSet phldrT="[Text]"/>
      <dgm:spPr/>
      <dgm:t>
        <a:bodyPr/>
        <a:lstStyle/>
        <a:p>
          <a:r>
            <a:rPr lang="en-GB"/>
            <a:t>Supporting waste prevention, re-use and recycling</a:t>
          </a:r>
        </a:p>
      </dgm:t>
    </dgm:pt>
    <dgm:pt modelId="{FA3812F2-4EF9-4AEA-9E40-B91D8D8AFCD1}" type="parTrans" cxnId="{3D4FCB21-0D44-4515-A74F-2226F41DECC4}">
      <dgm:prSet/>
      <dgm:spPr/>
      <dgm:t>
        <a:bodyPr/>
        <a:lstStyle/>
        <a:p>
          <a:endParaRPr lang="en-GB"/>
        </a:p>
      </dgm:t>
    </dgm:pt>
    <dgm:pt modelId="{AD0DF4F6-FC20-4F07-B511-7243DB1D1290}" type="sibTrans" cxnId="{3D4FCB21-0D44-4515-A74F-2226F41DECC4}">
      <dgm:prSet/>
      <dgm:spPr/>
      <dgm:t>
        <a:bodyPr/>
        <a:lstStyle/>
        <a:p>
          <a:endParaRPr lang="en-GB"/>
        </a:p>
      </dgm:t>
    </dgm:pt>
    <dgm:pt modelId="{F6981F83-B7AC-43D1-9FC6-C07572CF6FDF}" type="pres">
      <dgm:prSet presAssocID="{D676A9EA-AB48-478E-B54D-F3134A3393B5}" presName="diagram" presStyleCnt="0">
        <dgm:presLayoutVars>
          <dgm:dir/>
          <dgm:resizeHandles val="exact"/>
        </dgm:presLayoutVars>
      </dgm:prSet>
      <dgm:spPr/>
    </dgm:pt>
    <dgm:pt modelId="{1393D18B-B122-48C1-8FCF-4FA406C90777}" type="pres">
      <dgm:prSet presAssocID="{EB139A7D-225D-401E-A2B5-776B388829C9}" presName="node" presStyleLbl="node1" presStyleIdx="0" presStyleCnt="8">
        <dgm:presLayoutVars>
          <dgm:bulletEnabled val="1"/>
        </dgm:presLayoutVars>
      </dgm:prSet>
      <dgm:spPr/>
    </dgm:pt>
    <dgm:pt modelId="{3173AC20-7784-4977-BC0A-574149B005D7}" type="pres">
      <dgm:prSet presAssocID="{1ACD227B-5897-4C80-9418-14BC6B8ADC2A}" presName="sibTrans" presStyleCnt="0"/>
      <dgm:spPr/>
    </dgm:pt>
    <dgm:pt modelId="{44B249F3-017C-4305-A6D0-C6DD3B1D8CC8}" type="pres">
      <dgm:prSet presAssocID="{DA12B1E8-FF0B-4FDE-9914-B08F6602BD0C}" presName="node" presStyleLbl="node1" presStyleIdx="1" presStyleCnt="8">
        <dgm:presLayoutVars>
          <dgm:bulletEnabled val="1"/>
        </dgm:presLayoutVars>
      </dgm:prSet>
      <dgm:spPr/>
    </dgm:pt>
    <dgm:pt modelId="{D25C717C-0B71-492F-ABAC-40F1523542B5}" type="pres">
      <dgm:prSet presAssocID="{2B1876F2-CB2D-4DF9-8BFF-4A5A605D9491}" presName="sibTrans" presStyleCnt="0"/>
      <dgm:spPr/>
    </dgm:pt>
    <dgm:pt modelId="{B73606E5-48E8-4655-9441-D593AAFD4AED}" type="pres">
      <dgm:prSet presAssocID="{7C514567-B96D-4E4F-965F-17064F6C3B48}" presName="node" presStyleLbl="node1" presStyleIdx="2" presStyleCnt="8">
        <dgm:presLayoutVars>
          <dgm:bulletEnabled val="1"/>
        </dgm:presLayoutVars>
      </dgm:prSet>
      <dgm:spPr/>
    </dgm:pt>
    <dgm:pt modelId="{045ACCEF-2556-4CDF-A559-6B603DD3DCE9}" type="pres">
      <dgm:prSet presAssocID="{4C46B01D-2402-4316-95BF-B9EABE9639A9}" presName="sibTrans" presStyleCnt="0"/>
      <dgm:spPr/>
    </dgm:pt>
    <dgm:pt modelId="{E57B9FFA-BB24-43FD-A6B1-8E91BB880823}" type="pres">
      <dgm:prSet presAssocID="{559798D4-E7DE-4C47-9CDD-14855D16CF87}" presName="node" presStyleLbl="node1" presStyleIdx="3" presStyleCnt="8">
        <dgm:presLayoutVars>
          <dgm:bulletEnabled val="1"/>
        </dgm:presLayoutVars>
      </dgm:prSet>
      <dgm:spPr/>
    </dgm:pt>
    <dgm:pt modelId="{56FD8FF5-C9C9-4339-8E64-D7AC4A1AF7B5}" type="pres">
      <dgm:prSet presAssocID="{BE323051-674E-4474-8159-67FCB0A5D8FF}" presName="sibTrans" presStyleCnt="0"/>
      <dgm:spPr/>
    </dgm:pt>
    <dgm:pt modelId="{2E372C46-1152-4615-8DC4-0EBBA09D83F7}" type="pres">
      <dgm:prSet presAssocID="{22B5587F-9FBA-4801-A59A-5893BA3040E6}" presName="node" presStyleLbl="node1" presStyleIdx="4" presStyleCnt="8">
        <dgm:presLayoutVars>
          <dgm:bulletEnabled val="1"/>
        </dgm:presLayoutVars>
      </dgm:prSet>
      <dgm:spPr/>
    </dgm:pt>
    <dgm:pt modelId="{406B0D91-972B-4990-BFD1-E47866D87B25}" type="pres">
      <dgm:prSet presAssocID="{5C616A17-11B4-4E78-93FB-4AF43F2B321E}" presName="sibTrans" presStyleCnt="0"/>
      <dgm:spPr/>
    </dgm:pt>
    <dgm:pt modelId="{F7AF484E-B08C-4175-9730-55AA8AAE23E3}" type="pres">
      <dgm:prSet presAssocID="{037CABAB-80AE-444F-B1A6-0A2036ED492A}" presName="node" presStyleLbl="node1" presStyleIdx="5" presStyleCnt="8">
        <dgm:presLayoutVars>
          <dgm:bulletEnabled val="1"/>
        </dgm:presLayoutVars>
      </dgm:prSet>
      <dgm:spPr/>
    </dgm:pt>
    <dgm:pt modelId="{7E6C1969-EAA5-4854-A77F-830800667C46}" type="pres">
      <dgm:prSet presAssocID="{AD0DF4F6-FC20-4F07-B511-7243DB1D1290}" presName="sibTrans" presStyleCnt="0"/>
      <dgm:spPr/>
    </dgm:pt>
    <dgm:pt modelId="{E2B54933-387D-47B9-9A8F-8F86A18F2171}" type="pres">
      <dgm:prSet presAssocID="{8E5F23F5-B754-4FFF-9330-6D48F1FC85D9}" presName="node" presStyleLbl="node1" presStyleIdx="6" presStyleCnt="8">
        <dgm:presLayoutVars>
          <dgm:bulletEnabled val="1"/>
        </dgm:presLayoutVars>
      </dgm:prSet>
      <dgm:spPr/>
    </dgm:pt>
    <dgm:pt modelId="{C878D7A0-88F8-4C0D-802E-1AB60C7C22BF}" type="pres">
      <dgm:prSet presAssocID="{BD03F7F5-6C5E-4290-BF74-57E8F5D7CACD}" presName="sibTrans" presStyleCnt="0"/>
      <dgm:spPr/>
    </dgm:pt>
    <dgm:pt modelId="{D1B8263A-2DF5-4E1E-AD93-0EC8EA37E4C3}" type="pres">
      <dgm:prSet presAssocID="{F0C233FE-C33B-4913-94A6-5D91CF742CAE}" presName="node" presStyleLbl="node1" presStyleIdx="7" presStyleCnt="8">
        <dgm:presLayoutVars>
          <dgm:bulletEnabled val="1"/>
        </dgm:presLayoutVars>
      </dgm:prSet>
      <dgm:spPr/>
    </dgm:pt>
  </dgm:ptLst>
  <dgm:cxnLst>
    <dgm:cxn modelId="{B0D72010-29DD-408B-8137-DF1041FD4701}" type="presOf" srcId="{7C514567-B96D-4E4F-965F-17064F6C3B48}" destId="{B73606E5-48E8-4655-9441-D593AAFD4AED}" srcOrd="0" destOrd="0" presId="urn:microsoft.com/office/officeart/2005/8/layout/default"/>
    <dgm:cxn modelId="{F5EAFF16-E4F9-4633-A5E8-9BB313CB501D}" srcId="{D676A9EA-AB48-478E-B54D-F3134A3393B5}" destId="{559798D4-E7DE-4C47-9CDD-14855D16CF87}" srcOrd="3" destOrd="0" parTransId="{0E01948C-0E38-4D4B-9BD2-8111A044E738}" sibTransId="{BE323051-674E-4474-8159-67FCB0A5D8FF}"/>
    <dgm:cxn modelId="{4A58131D-6804-4F21-B35F-A2853B2A6761}" type="presOf" srcId="{F0C233FE-C33B-4913-94A6-5D91CF742CAE}" destId="{D1B8263A-2DF5-4E1E-AD93-0EC8EA37E4C3}" srcOrd="0" destOrd="0" presId="urn:microsoft.com/office/officeart/2005/8/layout/default"/>
    <dgm:cxn modelId="{FEE7A81D-FBEF-4FF1-9F50-DD6E2E6109AE}" type="presOf" srcId="{559798D4-E7DE-4C47-9CDD-14855D16CF87}" destId="{E57B9FFA-BB24-43FD-A6B1-8E91BB880823}" srcOrd="0" destOrd="0" presId="urn:microsoft.com/office/officeart/2005/8/layout/default"/>
    <dgm:cxn modelId="{3D4FCB21-0D44-4515-A74F-2226F41DECC4}" srcId="{D676A9EA-AB48-478E-B54D-F3134A3393B5}" destId="{037CABAB-80AE-444F-B1A6-0A2036ED492A}" srcOrd="5" destOrd="0" parTransId="{FA3812F2-4EF9-4AEA-9E40-B91D8D8AFCD1}" sibTransId="{AD0DF4F6-FC20-4F07-B511-7243DB1D1290}"/>
    <dgm:cxn modelId="{E3DA7F26-13E9-4F48-A204-3701BB26A7CE}" type="presOf" srcId="{8E5F23F5-B754-4FFF-9330-6D48F1FC85D9}" destId="{E2B54933-387D-47B9-9A8F-8F86A18F2171}" srcOrd="0" destOrd="0" presId="urn:microsoft.com/office/officeart/2005/8/layout/default"/>
    <dgm:cxn modelId="{CC57F665-E567-47AB-9DCF-7F92699C2356}" type="presOf" srcId="{D676A9EA-AB48-478E-B54D-F3134A3393B5}" destId="{F6981F83-B7AC-43D1-9FC6-C07572CF6FDF}" srcOrd="0" destOrd="0" presId="urn:microsoft.com/office/officeart/2005/8/layout/default"/>
    <dgm:cxn modelId="{574F286F-FD02-4F60-9366-06BDA0B8B0F9}" srcId="{D676A9EA-AB48-478E-B54D-F3134A3393B5}" destId="{DA12B1E8-FF0B-4FDE-9914-B08F6602BD0C}" srcOrd="1" destOrd="0" parTransId="{8F3B9A62-CB53-4426-BEB2-A574725C42FB}" sibTransId="{2B1876F2-CB2D-4DF9-8BFF-4A5A605D9491}"/>
    <dgm:cxn modelId="{5FDEA170-DC11-4894-8FA3-BC0EFFE8A48E}" type="presOf" srcId="{DA12B1E8-FF0B-4FDE-9914-B08F6602BD0C}" destId="{44B249F3-017C-4305-A6D0-C6DD3B1D8CC8}" srcOrd="0" destOrd="0" presId="urn:microsoft.com/office/officeart/2005/8/layout/default"/>
    <dgm:cxn modelId="{9138477A-62C3-4A9A-A490-4FA1D60A9872}" type="presOf" srcId="{EB139A7D-225D-401E-A2B5-776B388829C9}" destId="{1393D18B-B122-48C1-8FCF-4FA406C90777}" srcOrd="0" destOrd="0" presId="urn:microsoft.com/office/officeart/2005/8/layout/default"/>
    <dgm:cxn modelId="{7A2581A8-8090-4B96-BF86-7024DB158DD3}" srcId="{D676A9EA-AB48-478E-B54D-F3134A3393B5}" destId="{22B5587F-9FBA-4801-A59A-5893BA3040E6}" srcOrd="4" destOrd="0" parTransId="{8C313AD8-D373-450A-AC32-358B86864C7C}" sibTransId="{5C616A17-11B4-4E78-93FB-4AF43F2B321E}"/>
    <dgm:cxn modelId="{6998EDA8-AAE7-4E6A-8FDC-33ABCA4F7AF9}" type="presOf" srcId="{22B5587F-9FBA-4801-A59A-5893BA3040E6}" destId="{2E372C46-1152-4615-8DC4-0EBBA09D83F7}" srcOrd="0" destOrd="0" presId="urn:microsoft.com/office/officeart/2005/8/layout/default"/>
    <dgm:cxn modelId="{E923CBAD-1FA4-4A9A-92A3-7266D2250FE3}" type="presOf" srcId="{037CABAB-80AE-444F-B1A6-0A2036ED492A}" destId="{F7AF484E-B08C-4175-9730-55AA8AAE23E3}" srcOrd="0" destOrd="0" presId="urn:microsoft.com/office/officeart/2005/8/layout/default"/>
    <dgm:cxn modelId="{2F1356B0-F7CF-45EC-AC4C-BFAB8A4367AE}" srcId="{D676A9EA-AB48-478E-B54D-F3134A3393B5}" destId="{7C514567-B96D-4E4F-965F-17064F6C3B48}" srcOrd="2" destOrd="0" parTransId="{ED10B67E-892C-4CE9-B802-E38ED9FE4F08}" sibTransId="{4C46B01D-2402-4316-95BF-B9EABE9639A9}"/>
    <dgm:cxn modelId="{AED2DCB8-0673-41C4-8830-7CD4E0A84E69}" srcId="{D676A9EA-AB48-478E-B54D-F3134A3393B5}" destId="{F0C233FE-C33B-4913-94A6-5D91CF742CAE}" srcOrd="7" destOrd="0" parTransId="{ED365690-63B9-4C30-A974-1DDA8C423AD0}" sibTransId="{8B6F78A8-9752-4AC8-B649-AA3ADF4311D1}"/>
    <dgm:cxn modelId="{9F0EBAD7-3088-4180-AB15-8BF28BD5B951}" srcId="{D676A9EA-AB48-478E-B54D-F3134A3393B5}" destId="{8E5F23F5-B754-4FFF-9330-6D48F1FC85D9}" srcOrd="6" destOrd="0" parTransId="{921236F1-933D-4D8E-BACD-A29EC84A1B71}" sibTransId="{BD03F7F5-6C5E-4290-BF74-57E8F5D7CACD}"/>
    <dgm:cxn modelId="{5A66E6DE-1837-443E-B698-D2728B3E528D}" srcId="{D676A9EA-AB48-478E-B54D-F3134A3393B5}" destId="{EB139A7D-225D-401E-A2B5-776B388829C9}" srcOrd="0" destOrd="0" parTransId="{E43D1913-4F52-43CF-8F1E-2535741AE855}" sibTransId="{1ACD227B-5897-4C80-9418-14BC6B8ADC2A}"/>
    <dgm:cxn modelId="{C954C337-3D2D-45F5-822D-4EB9D10ADD52}" type="presParOf" srcId="{F6981F83-B7AC-43D1-9FC6-C07572CF6FDF}" destId="{1393D18B-B122-48C1-8FCF-4FA406C90777}" srcOrd="0" destOrd="0" presId="urn:microsoft.com/office/officeart/2005/8/layout/default"/>
    <dgm:cxn modelId="{6E00B1D2-EB6B-4C79-BD34-1AD38BA3D5F3}" type="presParOf" srcId="{F6981F83-B7AC-43D1-9FC6-C07572CF6FDF}" destId="{3173AC20-7784-4977-BC0A-574149B005D7}" srcOrd="1" destOrd="0" presId="urn:microsoft.com/office/officeart/2005/8/layout/default"/>
    <dgm:cxn modelId="{2FB91496-1896-4767-975C-EC1AEF4090EF}" type="presParOf" srcId="{F6981F83-B7AC-43D1-9FC6-C07572CF6FDF}" destId="{44B249F3-017C-4305-A6D0-C6DD3B1D8CC8}" srcOrd="2" destOrd="0" presId="urn:microsoft.com/office/officeart/2005/8/layout/default"/>
    <dgm:cxn modelId="{B1627FCC-17B4-4BA1-9F23-B407579FA71C}" type="presParOf" srcId="{F6981F83-B7AC-43D1-9FC6-C07572CF6FDF}" destId="{D25C717C-0B71-492F-ABAC-40F1523542B5}" srcOrd="3" destOrd="0" presId="urn:microsoft.com/office/officeart/2005/8/layout/default"/>
    <dgm:cxn modelId="{429BB9CD-5094-471B-8D63-BA8E507C29DE}" type="presParOf" srcId="{F6981F83-B7AC-43D1-9FC6-C07572CF6FDF}" destId="{B73606E5-48E8-4655-9441-D593AAFD4AED}" srcOrd="4" destOrd="0" presId="urn:microsoft.com/office/officeart/2005/8/layout/default"/>
    <dgm:cxn modelId="{0697BFB2-5FA6-4F7E-960B-28B5C597DB1D}" type="presParOf" srcId="{F6981F83-B7AC-43D1-9FC6-C07572CF6FDF}" destId="{045ACCEF-2556-4CDF-A559-6B603DD3DCE9}" srcOrd="5" destOrd="0" presId="urn:microsoft.com/office/officeart/2005/8/layout/default"/>
    <dgm:cxn modelId="{330F76CE-8F01-45FF-86AB-B0D0E39CD55C}" type="presParOf" srcId="{F6981F83-B7AC-43D1-9FC6-C07572CF6FDF}" destId="{E57B9FFA-BB24-43FD-A6B1-8E91BB880823}" srcOrd="6" destOrd="0" presId="urn:microsoft.com/office/officeart/2005/8/layout/default"/>
    <dgm:cxn modelId="{ADFDDBB6-649D-478B-8173-D1DF6D1346CC}" type="presParOf" srcId="{F6981F83-B7AC-43D1-9FC6-C07572CF6FDF}" destId="{56FD8FF5-C9C9-4339-8E64-D7AC4A1AF7B5}" srcOrd="7" destOrd="0" presId="urn:microsoft.com/office/officeart/2005/8/layout/default"/>
    <dgm:cxn modelId="{22736FEA-6366-43E3-B808-73DA878F6A78}" type="presParOf" srcId="{F6981F83-B7AC-43D1-9FC6-C07572CF6FDF}" destId="{2E372C46-1152-4615-8DC4-0EBBA09D83F7}" srcOrd="8" destOrd="0" presId="urn:microsoft.com/office/officeart/2005/8/layout/default"/>
    <dgm:cxn modelId="{010A70C9-7BF2-47EA-9A6C-BFD0497611F7}" type="presParOf" srcId="{F6981F83-B7AC-43D1-9FC6-C07572CF6FDF}" destId="{406B0D91-972B-4990-BFD1-E47866D87B25}" srcOrd="9" destOrd="0" presId="urn:microsoft.com/office/officeart/2005/8/layout/default"/>
    <dgm:cxn modelId="{AF23D847-BF82-42D7-946F-BDBF77756922}" type="presParOf" srcId="{F6981F83-B7AC-43D1-9FC6-C07572CF6FDF}" destId="{F7AF484E-B08C-4175-9730-55AA8AAE23E3}" srcOrd="10" destOrd="0" presId="urn:microsoft.com/office/officeart/2005/8/layout/default"/>
    <dgm:cxn modelId="{671DC8A9-5C14-4A35-88EC-58AB7A2E4CC5}" type="presParOf" srcId="{F6981F83-B7AC-43D1-9FC6-C07572CF6FDF}" destId="{7E6C1969-EAA5-4854-A77F-830800667C46}" srcOrd="11" destOrd="0" presId="urn:microsoft.com/office/officeart/2005/8/layout/default"/>
    <dgm:cxn modelId="{985F78C3-4470-47BD-A0AA-F959D8721C31}" type="presParOf" srcId="{F6981F83-B7AC-43D1-9FC6-C07572CF6FDF}" destId="{E2B54933-387D-47B9-9A8F-8F86A18F2171}" srcOrd="12" destOrd="0" presId="urn:microsoft.com/office/officeart/2005/8/layout/default"/>
    <dgm:cxn modelId="{1BA0DBA3-3133-4B7A-AEA5-E521CF762A35}" type="presParOf" srcId="{F6981F83-B7AC-43D1-9FC6-C07572CF6FDF}" destId="{C878D7A0-88F8-4C0D-802E-1AB60C7C22BF}" srcOrd="13" destOrd="0" presId="urn:microsoft.com/office/officeart/2005/8/layout/default"/>
    <dgm:cxn modelId="{2B58B602-91E3-4FE0-A2D7-FB181EEEE88B}" type="presParOf" srcId="{F6981F83-B7AC-43D1-9FC6-C07572CF6FDF}" destId="{D1B8263A-2DF5-4E1E-AD93-0EC8EA37E4C3}" srcOrd="1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76A9EA-AB48-478E-B54D-F3134A3393B5}"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GB"/>
        </a:p>
      </dgm:t>
    </dgm:pt>
    <dgm:pt modelId="{EB139A7D-225D-401E-A2B5-776B388829C9}">
      <dgm:prSet phldrT="[Text]"/>
      <dgm:spPr/>
      <dgm:t>
        <a:bodyPr/>
        <a:lstStyle/>
        <a:p>
          <a:pPr algn="ctr"/>
          <a:r>
            <a:rPr lang="en-GB"/>
            <a:t>Option 1: £1,000</a:t>
          </a:r>
        </a:p>
        <a:p>
          <a:pPr algn="ctr"/>
          <a:r>
            <a:rPr lang="en-GB"/>
            <a:t>4 available</a:t>
          </a:r>
        </a:p>
      </dgm:t>
    </dgm:pt>
    <dgm:pt modelId="{E43D1913-4F52-43CF-8F1E-2535741AE855}" type="parTrans" cxnId="{5A66E6DE-1837-443E-B698-D2728B3E528D}">
      <dgm:prSet/>
      <dgm:spPr/>
      <dgm:t>
        <a:bodyPr/>
        <a:lstStyle/>
        <a:p>
          <a:pPr algn="ctr"/>
          <a:endParaRPr lang="en-GB"/>
        </a:p>
      </dgm:t>
    </dgm:pt>
    <dgm:pt modelId="{1ACD227B-5897-4C80-9418-14BC6B8ADC2A}" type="sibTrans" cxnId="{5A66E6DE-1837-443E-B698-D2728B3E528D}">
      <dgm:prSet/>
      <dgm:spPr/>
      <dgm:t>
        <a:bodyPr/>
        <a:lstStyle/>
        <a:p>
          <a:pPr algn="ctr"/>
          <a:endParaRPr lang="en-GB"/>
        </a:p>
      </dgm:t>
    </dgm:pt>
    <dgm:pt modelId="{DA12B1E8-FF0B-4FDE-9914-B08F6602BD0C}">
      <dgm:prSet phldrT="[Text]"/>
      <dgm:spPr/>
      <dgm:t>
        <a:bodyPr/>
        <a:lstStyle/>
        <a:p>
          <a:pPr algn="ctr"/>
          <a:r>
            <a:rPr lang="en-GB"/>
            <a:t>Option 2: £500</a:t>
          </a:r>
        </a:p>
        <a:p>
          <a:pPr algn="ctr"/>
          <a:r>
            <a:rPr lang="en-GB"/>
            <a:t>12 available</a:t>
          </a:r>
        </a:p>
      </dgm:t>
    </dgm:pt>
    <dgm:pt modelId="{2B1876F2-CB2D-4DF9-8BFF-4A5A605D9491}" type="sibTrans" cxnId="{574F286F-FD02-4F60-9366-06BDA0B8B0F9}">
      <dgm:prSet/>
      <dgm:spPr/>
      <dgm:t>
        <a:bodyPr/>
        <a:lstStyle/>
        <a:p>
          <a:pPr algn="ctr"/>
          <a:endParaRPr lang="en-GB"/>
        </a:p>
      </dgm:t>
    </dgm:pt>
    <dgm:pt modelId="{8F3B9A62-CB53-4426-BEB2-A574725C42FB}" type="parTrans" cxnId="{574F286F-FD02-4F60-9366-06BDA0B8B0F9}">
      <dgm:prSet/>
      <dgm:spPr/>
      <dgm:t>
        <a:bodyPr/>
        <a:lstStyle/>
        <a:p>
          <a:pPr algn="ctr"/>
          <a:endParaRPr lang="en-GB"/>
        </a:p>
      </dgm:t>
    </dgm:pt>
    <dgm:pt modelId="{F6981F83-B7AC-43D1-9FC6-C07572CF6FDF}" type="pres">
      <dgm:prSet presAssocID="{D676A9EA-AB48-478E-B54D-F3134A3393B5}" presName="diagram" presStyleCnt="0">
        <dgm:presLayoutVars>
          <dgm:dir/>
          <dgm:resizeHandles val="exact"/>
        </dgm:presLayoutVars>
      </dgm:prSet>
      <dgm:spPr/>
    </dgm:pt>
    <dgm:pt modelId="{1393D18B-B122-48C1-8FCF-4FA406C90777}" type="pres">
      <dgm:prSet presAssocID="{EB139A7D-225D-401E-A2B5-776B388829C9}" presName="node" presStyleLbl="node1" presStyleIdx="0" presStyleCnt="2">
        <dgm:presLayoutVars>
          <dgm:bulletEnabled val="1"/>
        </dgm:presLayoutVars>
      </dgm:prSet>
      <dgm:spPr/>
    </dgm:pt>
    <dgm:pt modelId="{3173AC20-7784-4977-BC0A-574149B005D7}" type="pres">
      <dgm:prSet presAssocID="{1ACD227B-5897-4C80-9418-14BC6B8ADC2A}" presName="sibTrans" presStyleCnt="0"/>
      <dgm:spPr/>
    </dgm:pt>
    <dgm:pt modelId="{44B249F3-017C-4305-A6D0-C6DD3B1D8CC8}" type="pres">
      <dgm:prSet presAssocID="{DA12B1E8-FF0B-4FDE-9914-B08F6602BD0C}" presName="node" presStyleLbl="node1" presStyleIdx="1" presStyleCnt="2">
        <dgm:presLayoutVars>
          <dgm:bulletEnabled val="1"/>
        </dgm:presLayoutVars>
      </dgm:prSet>
      <dgm:spPr/>
    </dgm:pt>
  </dgm:ptLst>
  <dgm:cxnLst>
    <dgm:cxn modelId="{CC57F665-E567-47AB-9DCF-7F92699C2356}" type="presOf" srcId="{D676A9EA-AB48-478E-B54D-F3134A3393B5}" destId="{F6981F83-B7AC-43D1-9FC6-C07572CF6FDF}" srcOrd="0" destOrd="0" presId="urn:microsoft.com/office/officeart/2005/8/layout/default"/>
    <dgm:cxn modelId="{574F286F-FD02-4F60-9366-06BDA0B8B0F9}" srcId="{D676A9EA-AB48-478E-B54D-F3134A3393B5}" destId="{DA12B1E8-FF0B-4FDE-9914-B08F6602BD0C}" srcOrd="1" destOrd="0" parTransId="{8F3B9A62-CB53-4426-BEB2-A574725C42FB}" sibTransId="{2B1876F2-CB2D-4DF9-8BFF-4A5A605D9491}"/>
    <dgm:cxn modelId="{5FDEA170-DC11-4894-8FA3-BC0EFFE8A48E}" type="presOf" srcId="{DA12B1E8-FF0B-4FDE-9914-B08F6602BD0C}" destId="{44B249F3-017C-4305-A6D0-C6DD3B1D8CC8}" srcOrd="0" destOrd="0" presId="urn:microsoft.com/office/officeart/2005/8/layout/default"/>
    <dgm:cxn modelId="{9138477A-62C3-4A9A-A490-4FA1D60A9872}" type="presOf" srcId="{EB139A7D-225D-401E-A2B5-776B388829C9}" destId="{1393D18B-B122-48C1-8FCF-4FA406C90777}" srcOrd="0" destOrd="0" presId="urn:microsoft.com/office/officeart/2005/8/layout/default"/>
    <dgm:cxn modelId="{5A66E6DE-1837-443E-B698-D2728B3E528D}" srcId="{D676A9EA-AB48-478E-B54D-F3134A3393B5}" destId="{EB139A7D-225D-401E-A2B5-776B388829C9}" srcOrd="0" destOrd="0" parTransId="{E43D1913-4F52-43CF-8F1E-2535741AE855}" sibTransId="{1ACD227B-5897-4C80-9418-14BC6B8ADC2A}"/>
    <dgm:cxn modelId="{C954C337-3D2D-45F5-822D-4EB9D10ADD52}" type="presParOf" srcId="{F6981F83-B7AC-43D1-9FC6-C07572CF6FDF}" destId="{1393D18B-B122-48C1-8FCF-4FA406C90777}" srcOrd="0" destOrd="0" presId="urn:microsoft.com/office/officeart/2005/8/layout/default"/>
    <dgm:cxn modelId="{6E00B1D2-EB6B-4C79-BD34-1AD38BA3D5F3}" type="presParOf" srcId="{F6981F83-B7AC-43D1-9FC6-C07572CF6FDF}" destId="{3173AC20-7784-4977-BC0A-574149B005D7}" srcOrd="1" destOrd="0" presId="urn:microsoft.com/office/officeart/2005/8/layout/default"/>
    <dgm:cxn modelId="{2FB91496-1896-4767-975C-EC1AEF4090EF}" type="presParOf" srcId="{F6981F83-B7AC-43D1-9FC6-C07572CF6FDF}" destId="{44B249F3-017C-4305-A6D0-C6DD3B1D8CC8}" srcOrd="2"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93D18B-B122-48C1-8FCF-4FA406C90777}">
      <dsp:nvSpPr>
        <dsp:cNvPr id="0" name=""/>
        <dsp:cNvSpPr/>
      </dsp:nvSpPr>
      <dsp:spPr>
        <a:xfrm>
          <a:off x="1509" y="406199"/>
          <a:ext cx="1197528" cy="71851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Enabling participation in physical activity </a:t>
          </a:r>
        </a:p>
      </dsp:txBody>
      <dsp:txXfrm>
        <a:off x="1509" y="406199"/>
        <a:ext cx="1197528" cy="718516"/>
      </dsp:txXfrm>
    </dsp:sp>
    <dsp:sp modelId="{44B249F3-017C-4305-A6D0-C6DD3B1D8CC8}">
      <dsp:nvSpPr>
        <dsp:cNvPr id="0" name=""/>
        <dsp:cNvSpPr/>
      </dsp:nvSpPr>
      <dsp:spPr>
        <a:xfrm>
          <a:off x="1318790" y="406199"/>
          <a:ext cx="1197528" cy="718516"/>
        </a:xfrm>
        <a:prstGeom prst="rect">
          <a:avLst/>
        </a:prstGeom>
        <a:solidFill>
          <a:schemeClr val="accent5">
            <a:hueOff val="-965506"/>
            <a:satOff val="-2488"/>
            <a:lumOff val="-16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Enabling participation in the arts </a:t>
          </a:r>
        </a:p>
      </dsp:txBody>
      <dsp:txXfrm>
        <a:off x="1318790" y="406199"/>
        <a:ext cx="1197528" cy="718516"/>
      </dsp:txXfrm>
    </dsp:sp>
    <dsp:sp modelId="{B73606E5-48E8-4655-9441-D593AAFD4AED}">
      <dsp:nvSpPr>
        <dsp:cNvPr id="0" name=""/>
        <dsp:cNvSpPr/>
      </dsp:nvSpPr>
      <dsp:spPr>
        <a:xfrm>
          <a:off x="2636071" y="406199"/>
          <a:ext cx="1197528" cy="718516"/>
        </a:xfrm>
        <a:prstGeom prst="rect">
          <a:avLst/>
        </a:prstGeom>
        <a:solidFill>
          <a:schemeClr val="accent5">
            <a:hueOff val="-1931012"/>
            <a:satOff val="-4977"/>
            <a:lumOff val="-33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Preventing or reducing the impact of poverty </a:t>
          </a:r>
        </a:p>
      </dsp:txBody>
      <dsp:txXfrm>
        <a:off x="2636071" y="406199"/>
        <a:ext cx="1197528" cy="718516"/>
      </dsp:txXfrm>
    </dsp:sp>
    <dsp:sp modelId="{E57B9FFA-BB24-43FD-A6B1-8E91BB880823}">
      <dsp:nvSpPr>
        <dsp:cNvPr id="0" name=""/>
        <dsp:cNvSpPr/>
      </dsp:nvSpPr>
      <dsp:spPr>
        <a:xfrm>
          <a:off x="3953352" y="406199"/>
          <a:ext cx="1197528" cy="718516"/>
        </a:xfrm>
        <a:prstGeom prst="rect">
          <a:avLst/>
        </a:prstGeom>
        <a:solidFill>
          <a:schemeClr val="accent5">
            <a:hueOff val="-2896518"/>
            <a:satOff val="-7465"/>
            <a:lumOff val="-50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Supporting marginalised groups and tackling inequality </a:t>
          </a:r>
        </a:p>
      </dsp:txBody>
      <dsp:txXfrm>
        <a:off x="3953352" y="406199"/>
        <a:ext cx="1197528" cy="718516"/>
      </dsp:txXfrm>
    </dsp:sp>
    <dsp:sp modelId="{2E372C46-1152-4615-8DC4-0EBBA09D83F7}">
      <dsp:nvSpPr>
        <dsp:cNvPr id="0" name=""/>
        <dsp:cNvSpPr/>
      </dsp:nvSpPr>
      <dsp:spPr>
        <a:xfrm>
          <a:off x="1509" y="1244468"/>
          <a:ext cx="1197528" cy="718516"/>
        </a:xfrm>
        <a:prstGeom prst="rect">
          <a:avLst/>
        </a:prstGeom>
        <a:solidFill>
          <a:schemeClr val="accent5">
            <a:hueOff val="-3862025"/>
            <a:satOff val="-9954"/>
            <a:lumOff val="-67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Improving biodiversity and responding to the climate emergency </a:t>
          </a:r>
        </a:p>
      </dsp:txBody>
      <dsp:txXfrm>
        <a:off x="1509" y="1244468"/>
        <a:ext cx="1197528" cy="718516"/>
      </dsp:txXfrm>
    </dsp:sp>
    <dsp:sp modelId="{F7AF484E-B08C-4175-9730-55AA8AAE23E3}">
      <dsp:nvSpPr>
        <dsp:cNvPr id="0" name=""/>
        <dsp:cNvSpPr/>
      </dsp:nvSpPr>
      <dsp:spPr>
        <a:xfrm>
          <a:off x="1318790" y="1244468"/>
          <a:ext cx="1197528" cy="718516"/>
        </a:xfrm>
        <a:prstGeom prst="rect">
          <a:avLst/>
        </a:prstGeom>
        <a:solidFill>
          <a:schemeClr val="accent5">
            <a:hueOff val="-4827531"/>
            <a:satOff val="-12442"/>
            <a:lumOff val="-84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Supporting waste prevention, re-use and recycling</a:t>
          </a:r>
        </a:p>
      </dsp:txBody>
      <dsp:txXfrm>
        <a:off x="1318790" y="1244468"/>
        <a:ext cx="1197528" cy="718516"/>
      </dsp:txXfrm>
    </dsp:sp>
    <dsp:sp modelId="{E2B54933-387D-47B9-9A8F-8F86A18F2171}">
      <dsp:nvSpPr>
        <dsp:cNvPr id="0" name=""/>
        <dsp:cNvSpPr/>
      </dsp:nvSpPr>
      <dsp:spPr>
        <a:xfrm>
          <a:off x="2636071" y="1244468"/>
          <a:ext cx="1197528" cy="718516"/>
        </a:xfrm>
        <a:prstGeom prst="rect">
          <a:avLst/>
        </a:prstGeom>
        <a:solidFill>
          <a:schemeClr val="accent5">
            <a:hueOff val="-5793037"/>
            <a:satOff val="-14931"/>
            <a:lumOff val="-100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Improving green spaces and increasing access to the outdoors </a:t>
          </a:r>
        </a:p>
      </dsp:txBody>
      <dsp:txXfrm>
        <a:off x="2636071" y="1244468"/>
        <a:ext cx="1197528" cy="718516"/>
      </dsp:txXfrm>
    </dsp:sp>
    <dsp:sp modelId="{D1B8263A-2DF5-4E1E-AD93-0EC8EA37E4C3}">
      <dsp:nvSpPr>
        <dsp:cNvPr id="0" name=""/>
        <dsp:cNvSpPr/>
      </dsp:nvSpPr>
      <dsp:spPr>
        <a:xfrm>
          <a:off x="3953352" y="1244468"/>
          <a:ext cx="1197528" cy="718516"/>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Providing support to improve mental health</a:t>
          </a:r>
        </a:p>
      </dsp:txBody>
      <dsp:txXfrm>
        <a:off x="3953352" y="1244468"/>
        <a:ext cx="1197528" cy="7185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93D18B-B122-48C1-8FCF-4FA406C90777}">
      <dsp:nvSpPr>
        <dsp:cNvPr id="0" name=""/>
        <dsp:cNvSpPr/>
      </dsp:nvSpPr>
      <dsp:spPr>
        <a:xfrm>
          <a:off x="299115" y="32"/>
          <a:ext cx="1696170" cy="101770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Option 1: £1,000</a:t>
          </a:r>
        </a:p>
        <a:p>
          <a:pPr marL="0" lvl="0" indent="0" algn="ctr" defTabSz="800100">
            <a:lnSpc>
              <a:spcPct val="90000"/>
            </a:lnSpc>
            <a:spcBef>
              <a:spcPct val="0"/>
            </a:spcBef>
            <a:spcAft>
              <a:spcPct val="35000"/>
            </a:spcAft>
            <a:buNone/>
          </a:pPr>
          <a:r>
            <a:rPr lang="en-GB" sz="1800" kern="1200"/>
            <a:t>4 available</a:t>
          </a:r>
        </a:p>
      </dsp:txBody>
      <dsp:txXfrm>
        <a:off x="299115" y="32"/>
        <a:ext cx="1696170" cy="1017702"/>
      </dsp:txXfrm>
    </dsp:sp>
    <dsp:sp modelId="{44B249F3-017C-4305-A6D0-C6DD3B1D8CC8}">
      <dsp:nvSpPr>
        <dsp:cNvPr id="0" name=""/>
        <dsp:cNvSpPr/>
      </dsp:nvSpPr>
      <dsp:spPr>
        <a:xfrm>
          <a:off x="2164903" y="32"/>
          <a:ext cx="1696170" cy="1017702"/>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t>Option 2: £500</a:t>
          </a:r>
        </a:p>
        <a:p>
          <a:pPr marL="0" lvl="0" indent="0" algn="ctr" defTabSz="800100">
            <a:lnSpc>
              <a:spcPct val="90000"/>
            </a:lnSpc>
            <a:spcBef>
              <a:spcPct val="0"/>
            </a:spcBef>
            <a:spcAft>
              <a:spcPct val="35000"/>
            </a:spcAft>
            <a:buNone/>
          </a:pPr>
          <a:r>
            <a:rPr lang="en-GB" sz="1800" kern="1200"/>
            <a:t>12 available</a:t>
          </a:r>
        </a:p>
      </dsp:txBody>
      <dsp:txXfrm>
        <a:off x="2164903" y="32"/>
        <a:ext cx="1696170" cy="101770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96fd85-5789-4633-b821-0423f4b9ca80">
      <Terms xmlns="http://schemas.microsoft.com/office/infopath/2007/PartnerControls"/>
    </lcf76f155ced4ddcb4097134ff3c332f>
    <TaxCatchAll xmlns="c02e77ac-4d2d-41b7-98a4-70bc73923e28" xsi:nil="true"/>
    <SharedWithUsers xmlns="c02e77ac-4d2d-41b7-98a4-70bc73923e28">
      <UserInfo>
        <DisplayName>Kevin Howells</DisplayName>
        <AccountId>123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9408ED59C5D4588D8FE17AA72A91D" ma:contentTypeVersion="19" ma:contentTypeDescription="Create a new document." ma:contentTypeScope="" ma:versionID="737a8e5e69d5914feeb2afb71dca0ab5">
  <xsd:schema xmlns:xsd="http://www.w3.org/2001/XMLSchema" xmlns:xs="http://www.w3.org/2001/XMLSchema" xmlns:p="http://schemas.microsoft.com/office/2006/metadata/properties" xmlns:ns2="5d96fd85-5789-4633-b821-0423f4b9ca80" xmlns:ns3="c02e77ac-4d2d-41b7-98a4-70bc73923e28" targetNamespace="http://schemas.microsoft.com/office/2006/metadata/properties" ma:root="true" ma:fieldsID="13064a0830647e33cc3b193c6b099c10" ns2:_="" ns3:_="">
    <xsd:import namespace="5d96fd85-5789-4633-b821-0423f4b9ca80"/>
    <xsd:import namespace="c02e77ac-4d2d-41b7-98a4-70bc7392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6fd85-5789-4633-b821-0423f4b9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9930f-9dbe-467f-b0e5-8307c0ecfe6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e77ac-4d2d-41b7-98a4-70bc73923e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27a5ef9-f1d5-4d82-bb5d-983f485b47a0}" ma:internalName="TaxCatchAll" ma:showField="CatchAllData" ma:web="c02e77ac-4d2d-41b7-98a4-70bc73923e2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A016F-D90D-47E2-9C77-77F8C79749D1}">
  <ds:schemaRefs>
    <ds:schemaRef ds:uri="http://schemas.microsoft.com/office/2006/metadata/properties"/>
    <ds:schemaRef ds:uri="http://schemas.microsoft.com/office/infopath/2007/PartnerControls"/>
    <ds:schemaRef ds:uri="5d96fd85-5789-4633-b821-0423f4b9ca80"/>
    <ds:schemaRef ds:uri="c02e77ac-4d2d-41b7-98a4-70bc73923e28"/>
  </ds:schemaRefs>
</ds:datastoreItem>
</file>

<file path=customXml/itemProps2.xml><?xml version="1.0" encoding="utf-8"?>
<ds:datastoreItem xmlns:ds="http://schemas.openxmlformats.org/officeDocument/2006/customXml" ds:itemID="{FB654A3D-09A7-4391-B6B5-1F9647D98BD1}">
  <ds:schemaRefs>
    <ds:schemaRef ds:uri="http://schemas.microsoft.com/sharepoint/v3/contenttype/forms"/>
  </ds:schemaRefs>
</ds:datastoreItem>
</file>

<file path=customXml/itemProps3.xml><?xml version="1.0" encoding="utf-8"?>
<ds:datastoreItem xmlns:ds="http://schemas.openxmlformats.org/officeDocument/2006/customXml" ds:itemID="{937A52F8-5091-42B7-95B7-845CF10F2031}">
  <ds:schemaRefs>
    <ds:schemaRef ds:uri="http://schemas.openxmlformats.org/officeDocument/2006/bibliography"/>
  </ds:schemaRefs>
</ds:datastoreItem>
</file>

<file path=customXml/itemProps4.xml><?xml version="1.0" encoding="utf-8"?>
<ds:datastoreItem xmlns:ds="http://schemas.openxmlformats.org/officeDocument/2006/customXml" ds:itemID="{E20F9C30-857E-4A48-9CE6-D33A2F01F26A}"/>
</file>

<file path=docProps/app.xml><?xml version="1.0" encoding="utf-8"?>
<Properties xmlns="http://schemas.openxmlformats.org/officeDocument/2006/extended-properties" xmlns:vt="http://schemas.openxmlformats.org/officeDocument/2006/docPropsVTypes">
  <Template>Normal</Template>
  <TotalTime>3</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Foskett</dc:creator>
  <cp:keywords/>
  <dc:description/>
  <cp:lastModifiedBy>Jayne Willis</cp:lastModifiedBy>
  <cp:revision>5</cp:revision>
  <dcterms:created xsi:type="dcterms:W3CDTF">2026-01-27T17:00:00Z</dcterms:created>
  <dcterms:modified xsi:type="dcterms:W3CDTF">2026-01-27T17:02:00Z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0x010100C8F9408ED59C5D4588D8FE17AA72A91D</vt:lpwstr>
  </property>
  <property fmtid="{D5CDD505-2E9C-101B-9397-08002B2CF9AE}" pid="3" name="MediaServiceImageTags">
    <vt:lpwstr/>
  </property>
</Properties>
</file>